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5712D5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D165C8">
        <w:t>-bis</w:t>
      </w:r>
      <w:r w:rsidR="00D0282F">
        <w:t>-</w:t>
      </w:r>
      <w:r w:rsidR="00F20F5C">
        <w:t>e</w:t>
      </w:r>
      <w:r w:rsidRPr="00CE0424">
        <w:tab/>
      </w:r>
      <w:r w:rsidR="00091557" w:rsidRPr="00CE0424">
        <w:rPr>
          <w:sz w:val="32"/>
          <w:szCs w:val="32"/>
        </w:rPr>
        <w:t>R2-</w:t>
      </w:r>
      <w:r w:rsidR="00F20F5C">
        <w:rPr>
          <w:sz w:val="32"/>
          <w:szCs w:val="32"/>
        </w:rPr>
        <w:t>2</w:t>
      </w:r>
      <w:r w:rsidR="00DF66E1">
        <w:rPr>
          <w:sz w:val="32"/>
          <w:szCs w:val="32"/>
        </w:rPr>
        <w:t>2</w:t>
      </w:r>
      <w:r w:rsidR="00F46809">
        <w:rPr>
          <w:sz w:val="32"/>
          <w:szCs w:val="32"/>
        </w:rPr>
        <w:t>10330</w:t>
      </w:r>
    </w:p>
    <w:p w14:paraId="0DEF01D1" w14:textId="002AC739" w:rsidR="00E90E49" w:rsidRPr="00CE0424" w:rsidRDefault="00C268E6" w:rsidP="00311702">
      <w:pPr>
        <w:pStyle w:val="3GPPHeader"/>
      </w:pPr>
      <w:r>
        <w:t xml:space="preserve">Electronic meeting, </w:t>
      </w:r>
      <w:r w:rsidR="00D0282F">
        <w:t>1</w:t>
      </w:r>
      <w:r w:rsidR="00D165C8">
        <w:t>0</w:t>
      </w:r>
      <w:r w:rsidR="00D0282F">
        <w:t xml:space="preserve"> – </w:t>
      </w:r>
      <w:r w:rsidR="00D165C8">
        <w:t>19</w:t>
      </w:r>
      <w:r w:rsidR="00D0282F">
        <w:t xml:space="preserve"> </w:t>
      </w:r>
      <w:r w:rsidR="00D165C8">
        <w:t>October 2022</w:t>
      </w:r>
    </w:p>
    <w:p w14:paraId="252563D4" w14:textId="77777777" w:rsidR="00E90E49" w:rsidRPr="00CE0424" w:rsidRDefault="00E90E49" w:rsidP="00357380">
      <w:pPr>
        <w:pStyle w:val="3GPPHeader"/>
      </w:pPr>
    </w:p>
    <w:p w14:paraId="267378A2" w14:textId="6649E19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028C">
        <w:rPr>
          <w:sz w:val="22"/>
          <w:szCs w:val="22"/>
        </w:rPr>
        <w:t>8.</w:t>
      </w:r>
      <w:r w:rsidR="00F46809">
        <w:rPr>
          <w:sz w:val="22"/>
          <w:szCs w:val="22"/>
        </w:rPr>
        <w:t>4.2.1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935E074" w:rsidR="00E90E49" w:rsidRPr="00CE0424" w:rsidRDefault="003D3C45" w:rsidP="00311702">
      <w:pPr>
        <w:pStyle w:val="3GPPHeader"/>
        <w:rPr>
          <w:sz w:val="22"/>
          <w:szCs w:val="22"/>
        </w:rPr>
      </w:pPr>
      <w:r>
        <w:rPr>
          <w:sz w:val="22"/>
          <w:szCs w:val="22"/>
        </w:rPr>
        <w:t>Title:</w:t>
      </w:r>
      <w:r w:rsidR="00E90E49" w:rsidRPr="00CE0424">
        <w:rPr>
          <w:sz w:val="22"/>
          <w:szCs w:val="22"/>
        </w:rPr>
        <w:tab/>
      </w:r>
      <w:r w:rsidR="00D165C8">
        <w:rPr>
          <w:sz w:val="22"/>
          <w:szCs w:val="22"/>
        </w:rPr>
        <w:t>Enhancements on delay components for L1/L2 inter-cell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A7A">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552C3636" w14:textId="64EC58F5" w:rsidR="00CE6AE8" w:rsidRPr="00CE6AE8" w:rsidRDefault="00CE6AE8" w:rsidP="00CE6AE8">
      <w:pPr>
        <w:pStyle w:val="BodyText"/>
      </w:pPr>
      <w:r w:rsidRPr="00CE6AE8">
        <w:t xml:space="preserve">The objective 1 in WID </w:t>
      </w:r>
      <w:r w:rsidRPr="00CE6AE8">
        <w:fldChar w:fldCharType="begin"/>
      </w:r>
      <w:r w:rsidRPr="00CE6AE8">
        <w:instrText xml:space="preserve"> REF _Ref107551870 \r \h </w:instrText>
      </w:r>
      <w:r>
        <w:instrText xml:space="preserve"> \* MERGEFORMAT </w:instrText>
      </w:r>
      <w:r w:rsidRPr="00CE6AE8">
        <w:fldChar w:fldCharType="separate"/>
      </w:r>
      <w:r w:rsidRPr="00CE6AE8">
        <w:t>[1]</w:t>
      </w:r>
      <w:r w:rsidRPr="00CE6AE8">
        <w:fldChar w:fldCharType="end"/>
      </w:r>
      <w:r w:rsidRPr="00CE6AE8">
        <w:t xml:space="preserve"> for Further NR Mobility Enhancements is formulated as follows:</w:t>
      </w:r>
    </w:p>
    <w:tbl>
      <w:tblPr>
        <w:tblStyle w:val="TableGrid"/>
        <w:tblW w:w="0" w:type="auto"/>
        <w:tblLook w:val="04A0" w:firstRow="1" w:lastRow="0" w:firstColumn="1" w:lastColumn="0" w:noHBand="0" w:noVBand="1"/>
      </w:tblPr>
      <w:tblGrid>
        <w:gridCol w:w="9629"/>
      </w:tblGrid>
      <w:tr w:rsidR="00CE6AE8" w14:paraId="41D78DAC" w14:textId="77777777" w:rsidTr="003D46BB">
        <w:tc>
          <w:tcPr>
            <w:tcW w:w="9629" w:type="dxa"/>
          </w:tcPr>
          <w:p w14:paraId="1C28ABEE" w14:textId="77777777" w:rsidR="00CE6AE8" w:rsidRPr="00621C66" w:rsidRDefault="00CE6AE8" w:rsidP="003D46BB">
            <w:pPr>
              <w:numPr>
                <w:ilvl w:val="0"/>
                <w:numId w:val="23"/>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5F589C08" w14:textId="77777777" w:rsidR="00CE6AE8" w:rsidRPr="00621C66" w:rsidRDefault="00CE6AE8" w:rsidP="003D46BB">
            <w:pPr>
              <w:numPr>
                <w:ilvl w:val="0"/>
                <w:numId w:val="24"/>
              </w:numPr>
              <w:spacing w:after="0"/>
              <w:jc w:val="both"/>
              <w:rPr>
                <w:bCs/>
                <w:lang w:val="en-US"/>
              </w:rPr>
            </w:pPr>
            <w:r>
              <w:rPr>
                <w:bCs/>
                <w:lang w:val="en-US"/>
              </w:rPr>
              <w:t xml:space="preserve">Configuration and maintenance for multiple candidate cells to allow </w:t>
            </w:r>
            <w:r w:rsidRPr="00FF63FC">
              <w:rPr>
                <w:bCs/>
                <w:highlight w:val="yellow"/>
                <w:lang w:val="en-US"/>
              </w:rPr>
              <w:t>fast application of configurations for candidate cells</w:t>
            </w:r>
            <w:r>
              <w:rPr>
                <w:bCs/>
                <w:lang w:val="en-US"/>
              </w:rPr>
              <w:t xml:space="preserve"> [RAN2, RAN3</w:t>
            </w:r>
            <w:r w:rsidRPr="00621C66">
              <w:rPr>
                <w:bCs/>
                <w:lang w:val="en-US"/>
              </w:rPr>
              <w:t>]</w:t>
            </w:r>
          </w:p>
          <w:p w14:paraId="6566BF30" w14:textId="77777777" w:rsidR="00CE6AE8" w:rsidRPr="00621C66" w:rsidRDefault="00CE6AE8" w:rsidP="003D46BB">
            <w:pPr>
              <w:numPr>
                <w:ilvl w:val="0"/>
                <w:numId w:val="24"/>
              </w:numPr>
              <w:spacing w:after="0"/>
              <w:jc w:val="both"/>
              <w:rPr>
                <w:bCs/>
                <w:lang w:val="en-US"/>
              </w:rPr>
            </w:pPr>
            <w:bookmarkStart w:id="0" w:name="_Hlk107552380"/>
            <w:r>
              <w:rPr>
                <w:bCs/>
                <w:lang w:val="en-US"/>
              </w:rPr>
              <w:t>Dynamic switch mechanism among candidate serving cells</w:t>
            </w:r>
            <w:bookmarkEnd w:id="0"/>
            <w:r>
              <w:rPr>
                <w:bCs/>
                <w:lang w:val="en-US"/>
              </w:rPr>
              <w:t xml:space="preserve">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1C17DF0" w14:textId="77777777" w:rsidR="00CE6AE8" w:rsidRDefault="00CE6AE8" w:rsidP="003D46BB">
            <w:pPr>
              <w:numPr>
                <w:ilvl w:val="0"/>
                <w:numId w:val="24"/>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6709306F" w14:textId="77777777" w:rsidR="00CE6AE8" w:rsidRPr="00F736B4" w:rsidRDefault="00CE6AE8" w:rsidP="003D46BB">
            <w:pPr>
              <w:numPr>
                <w:ilvl w:val="1"/>
                <w:numId w:val="24"/>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669400C4" w14:textId="77777777" w:rsidR="00CE6AE8" w:rsidRPr="00651822" w:rsidRDefault="00CE6AE8" w:rsidP="003D46BB">
            <w:pPr>
              <w:numPr>
                <w:ilvl w:val="0"/>
                <w:numId w:val="24"/>
              </w:numPr>
              <w:spacing w:after="0"/>
              <w:jc w:val="both"/>
              <w:rPr>
                <w:bCs/>
                <w:lang w:val="en-US"/>
              </w:rPr>
            </w:pPr>
            <w:r w:rsidRPr="00651822">
              <w:rPr>
                <w:bCs/>
                <w:lang w:val="en-US"/>
              </w:rPr>
              <w:t>Timing Advance management [RAN1, RAN2]</w:t>
            </w:r>
          </w:p>
          <w:p w14:paraId="56EE555D" w14:textId="77777777" w:rsidR="00CE6AE8" w:rsidRPr="00A5058F" w:rsidRDefault="00CE6AE8" w:rsidP="003D46BB">
            <w:pPr>
              <w:numPr>
                <w:ilvl w:val="0"/>
                <w:numId w:val="24"/>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104DBBC9" w14:textId="77777777" w:rsidR="00CE6AE8" w:rsidRDefault="00CE6AE8" w:rsidP="003D46BB">
            <w:pPr>
              <w:spacing w:after="0"/>
              <w:jc w:val="both"/>
              <w:rPr>
                <w:bCs/>
                <w:lang w:val="en-US"/>
              </w:rPr>
            </w:pPr>
          </w:p>
          <w:p w14:paraId="1129D02F" w14:textId="77777777" w:rsidR="00CE6AE8" w:rsidRPr="00F736B4" w:rsidRDefault="00CE6AE8" w:rsidP="003D46BB">
            <w:pPr>
              <w:spacing w:after="0"/>
              <w:ind w:left="720"/>
              <w:jc w:val="both"/>
              <w:rPr>
                <w:bCs/>
                <w:i/>
                <w:lang w:val="en-US"/>
              </w:rPr>
            </w:pPr>
            <w:r w:rsidRPr="00F736B4">
              <w:rPr>
                <w:bCs/>
                <w:i/>
                <w:lang w:val="en-US"/>
              </w:rPr>
              <w:t>Note 2: FR2 specific enhancements are not precluded, if any.</w:t>
            </w:r>
          </w:p>
          <w:p w14:paraId="0C245D77" w14:textId="77777777" w:rsidR="00CE6AE8" w:rsidRPr="00F736B4" w:rsidRDefault="00CE6AE8" w:rsidP="003D46BB">
            <w:pPr>
              <w:spacing w:after="0"/>
              <w:ind w:left="720"/>
              <w:jc w:val="both"/>
              <w:rPr>
                <w:bCs/>
                <w:i/>
                <w:lang w:val="en-US"/>
              </w:rPr>
            </w:pPr>
            <w:r w:rsidRPr="00F736B4">
              <w:rPr>
                <w:bCs/>
                <w:i/>
                <w:lang w:val="en-US"/>
              </w:rPr>
              <w:t>Note 3: The procedure of L1/L2 based inter-cell mobility are applicable to the following scenarios:</w:t>
            </w:r>
          </w:p>
          <w:p w14:paraId="6A224F28" w14:textId="77777777" w:rsidR="00CE6AE8" w:rsidRPr="00F736B4" w:rsidRDefault="00CE6AE8" w:rsidP="003D46BB">
            <w:pPr>
              <w:numPr>
                <w:ilvl w:val="2"/>
                <w:numId w:val="25"/>
              </w:numPr>
              <w:spacing w:after="0"/>
              <w:ind w:left="1443"/>
              <w:jc w:val="both"/>
              <w:rPr>
                <w:bCs/>
                <w:i/>
                <w:lang w:val="en-US"/>
              </w:rPr>
            </w:pPr>
            <w:r w:rsidRPr="00F736B4">
              <w:rPr>
                <w:bCs/>
                <w:i/>
                <w:lang w:val="en-US"/>
              </w:rPr>
              <w:t>Standalone, CA and NR-DC case with serving cell change within one CG</w:t>
            </w:r>
          </w:p>
          <w:p w14:paraId="4143A2D3" w14:textId="77777777" w:rsidR="00CE6AE8" w:rsidRPr="00F736B4" w:rsidRDefault="00CE6AE8" w:rsidP="003D46BB">
            <w:pPr>
              <w:numPr>
                <w:ilvl w:val="2"/>
                <w:numId w:val="25"/>
              </w:numPr>
              <w:spacing w:after="0"/>
              <w:ind w:left="1443"/>
              <w:jc w:val="both"/>
              <w:rPr>
                <w:bCs/>
                <w:i/>
                <w:lang w:val="en-US"/>
              </w:rPr>
            </w:pPr>
            <w:r w:rsidRPr="00F736B4">
              <w:rPr>
                <w:bCs/>
                <w:i/>
                <w:lang w:val="en-US"/>
              </w:rPr>
              <w:t>Intra-DU case and intra-CU inter-DU case (applicable for Standalone and CA: no new RAN interfaces are expected)</w:t>
            </w:r>
          </w:p>
          <w:p w14:paraId="5ACA44B4" w14:textId="77777777" w:rsidR="00CE6AE8" w:rsidRPr="00F736B4" w:rsidRDefault="00CE6AE8" w:rsidP="003D46BB">
            <w:pPr>
              <w:numPr>
                <w:ilvl w:val="2"/>
                <w:numId w:val="25"/>
              </w:numPr>
              <w:spacing w:after="0"/>
              <w:ind w:left="1443"/>
              <w:jc w:val="both"/>
              <w:rPr>
                <w:bCs/>
                <w:i/>
                <w:lang w:val="en-US"/>
              </w:rPr>
            </w:pPr>
            <w:r w:rsidRPr="00F736B4">
              <w:rPr>
                <w:bCs/>
                <w:i/>
                <w:lang w:val="en-US"/>
              </w:rPr>
              <w:t>Both intra-frequency and inter-frequency</w:t>
            </w:r>
          </w:p>
          <w:p w14:paraId="1CBA953E" w14:textId="77777777" w:rsidR="00CE6AE8" w:rsidRPr="00F736B4" w:rsidRDefault="00CE6AE8" w:rsidP="003D46BB">
            <w:pPr>
              <w:numPr>
                <w:ilvl w:val="2"/>
                <w:numId w:val="25"/>
              </w:numPr>
              <w:spacing w:after="0"/>
              <w:ind w:left="1443"/>
              <w:jc w:val="both"/>
              <w:rPr>
                <w:bCs/>
                <w:i/>
                <w:lang w:val="en-US"/>
              </w:rPr>
            </w:pPr>
            <w:r w:rsidRPr="00F736B4">
              <w:rPr>
                <w:bCs/>
                <w:i/>
                <w:lang w:val="en-US"/>
              </w:rPr>
              <w:t>Both FR1 and FR2</w:t>
            </w:r>
          </w:p>
          <w:p w14:paraId="3CFC3BEC" w14:textId="77777777" w:rsidR="00CE6AE8" w:rsidRPr="00651822" w:rsidRDefault="00CE6AE8" w:rsidP="003D46BB">
            <w:pPr>
              <w:numPr>
                <w:ilvl w:val="2"/>
                <w:numId w:val="25"/>
              </w:numPr>
              <w:spacing w:after="0"/>
              <w:ind w:left="1443"/>
              <w:jc w:val="both"/>
              <w:rPr>
                <w:bCs/>
                <w:i/>
                <w:lang w:val="en-US"/>
              </w:rPr>
            </w:pPr>
            <w:r w:rsidRPr="00651822">
              <w:rPr>
                <w:bCs/>
                <w:i/>
                <w:lang w:val="en-US"/>
              </w:rPr>
              <w:t>Source and target cells may be synchronized or non-synchronized</w:t>
            </w:r>
          </w:p>
          <w:p w14:paraId="3393A2C1" w14:textId="77777777" w:rsidR="00CE6AE8" w:rsidRDefault="00CE6AE8" w:rsidP="003D46BB">
            <w:pPr>
              <w:pStyle w:val="BodyText"/>
            </w:pPr>
          </w:p>
        </w:tc>
      </w:tr>
    </w:tbl>
    <w:p w14:paraId="1095B22E" w14:textId="77777777" w:rsidR="00477768" w:rsidRDefault="00477768" w:rsidP="00CE0424">
      <w:pPr>
        <w:pStyle w:val="BodyText"/>
      </w:pPr>
    </w:p>
    <w:p w14:paraId="21D7DE97" w14:textId="3F9656F6" w:rsidR="00FF63FC" w:rsidRPr="00FF63FC" w:rsidRDefault="00FF63FC" w:rsidP="00FF63FC">
      <w:pPr>
        <w:pStyle w:val="BodyText"/>
      </w:pPr>
      <w:r>
        <w:t xml:space="preserve">According to the objectives that need to be addressed, </w:t>
      </w:r>
      <w:r w:rsidR="001A654C">
        <w:t>a fundamental aspect is to specify a solution that allow</w:t>
      </w:r>
      <w:r w:rsidR="00224E28">
        <w:t>s</w:t>
      </w:r>
      <w:r w:rsidR="001A654C">
        <w:t xml:space="preserve"> a fast switching between candidate cells. However, </w:t>
      </w:r>
      <w:proofErr w:type="gramStart"/>
      <w:r w:rsidR="001A654C">
        <w:t>in order to</w:t>
      </w:r>
      <w:proofErr w:type="gramEnd"/>
      <w:r w:rsidR="001A654C">
        <w:t xml:space="preserve"> achieve this </w:t>
      </w:r>
      <w:r w:rsidR="001C04F1">
        <w:t>goal,</w:t>
      </w:r>
      <w:r w:rsidR="001A654C">
        <w:t xml:space="preserve"> </w:t>
      </w:r>
      <w:r w:rsidR="001C04F1">
        <w:t xml:space="preserve">the different components that impact the overall latency need to be studied. In this contribution, we provide an analysis of the latency for what concern L1/L2 </w:t>
      </w:r>
      <w:r w:rsidR="00D0282F">
        <w:t>mobility,</w:t>
      </w:r>
      <w:r w:rsidR="001C04F1">
        <w:t xml:space="preserve"> and we provide a discussion on what components may be improved.</w:t>
      </w:r>
    </w:p>
    <w:p w14:paraId="59E13DC4" w14:textId="77777777" w:rsidR="004000E8" w:rsidRDefault="00230D18" w:rsidP="00CE0424">
      <w:pPr>
        <w:pStyle w:val="Heading1"/>
      </w:pPr>
      <w:bookmarkStart w:id="1" w:name="_Ref178064866"/>
      <w:r>
        <w:t>2</w:t>
      </w:r>
      <w:r>
        <w:tab/>
      </w:r>
      <w:r w:rsidR="004000E8" w:rsidRPr="00CE0424">
        <w:t>Discussion</w:t>
      </w:r>
      <w:bookmarkEnd w:id="1"/>
    </w:p>
    <w:p w14:paraId="67544FD8" w14:textId="358E5136" w:rsidR="00917681" w:rsidRDefault="0047006F" w:rsidP="008A050D">
      <w:pPr>
        <w:pStyle w:val="BodyText"/>
      </w:pPr>
      <w:r>
        <w:t xml:space="preserve">In the last RAN2 meeting, the following </w:t>
      </w:r>
      <w:r w:rsidR="009A23A1">
        <w:t>components and times that impact the connectivity interruption of a UE when switching to a new cell have been agreed:</w:t>
      </w:r>
    </w:p>
    <w:p w14:paraId="308F3D40" w14:textId="663163BF" w:rsidR="00B837DC" w:rsidRDefault="00951162" w:rsidP="00B837DC">
      <w:pPr>
        <w:pStyle w:val="BodyText"/>
        <w:keepNext/>
      </w:pPr>
      <w:r>
        <w:rPr>
          <w:rFonts w:cs="Arial"/>
          <w:b/>
          <w:bCs/>
          <w:noProof/>
        </w:rPr>
        <w:lastRenderedPageBreak/>
        <w:drawing>
          <wp:inline distT="0" distB="0" distL="0" distR="0" wp14:anchorId="0FCC91DF" wp14:editId="08D965E2">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1AB16430" w14:textId="0089A9A1" w:rsidR="009A23A1" w:rsidRDefault="00B837DC" w:rsidP="00B837DC">
      <w:pPr>
        <w:pStyle w:val="Caption"/>
        <w:jc w:val="both"/>
      </w:pPr>
      <w:r>
        <w:t xml:space="preserve">Figure </w:t>
      </w:r>
      <w:r w:rsidR="00D26DDA">
        <w:fldChar w:fldCharType="begin"/>
      </w:r>
      <w:r w:rsidR="00D26DDA">
        <w:instrText xml:space="preserve"> SEQ Figure \* ARABIC </w:instrText>
      </w:r>
      <w:r w:rsidR="00D26DDA">
        <w:fldChar w:fldCharType="separate"/>
      </w:r>
      <w:r>
        <w:rPr>
          <w:noProof/>
        </w:rPr>
        <w:t>1</w:t>
      </w:r>
      <w:r w:rsidR="00D26DDA">
        <w:rPr>
          <w:noProof/>
        </w:rPr>
        <w:fldChar w:fldCharType="end"/>
      </w:r>
      <w:r>
        <w:t>. Components of mobility latency for L1/L2 inter-cell mobility</w:t>
      </w:r>
    </w:p>
    <w:p w14:paraId="38A9D87C" w14:textId="4609644F" w:rsidR="00B837DC" w:rsidRDefault="00B837DC" w:rsidP="00E80155">
      <w:pPr>
        <w:pStyle w:val="BodyText"/>
      </w:pPr>
      <w:r>
        <w:t xml:space="preserve">According to what has been agreed, we can distinguish </w:t>
      </w:r>
      <w:r w:rsidR="00DA69B7">
        <w:t>two</w:t>
      </w:r>
      <w:r>
        <w:t xml:space="preserve"> main phases where improvements are needed if we want to have a solution when the handover of a UE to a new target cell is as short as possible.</w:t>
      </w:r>
    </w:p>
    <w:p w14:paraId="19C5364C" w14:textId="0CB5F826" w:rsidR="005B4BA3" w:rsidRDefault="00917681" w:rsidP="00E80155">
      <w:pPr>
        <w:pStyle w:val="BodyText"/>
      </w:pPr>
      <w:r w:rsidRPr="00E16854">
        <w:rPr>
          <w:b/>
          <w:bCs/>
        </w:rPr>
        <w:t xml:space="preserve">The first phase </w:t>
      </w:r>
      <w:r w:rsidR="00B3602A" w:rsidRPr="00E16854">
        <w:rPr>
          <w:b/>
          <w:bCs/>
        </w:rPr>
        <w:t>is</w:t>
      </w:r>
      <w:r w:rsidRPr="00E16854">
        <w:rPr>
          <w:b/>
          <w:bCs/>
        </w:rPr>
        <w:t xml:space="preserve"> the </w:t>
      </w:r>
      <w:r w:rsidR="00B86C41" w:rsidRPr="00E16854">
        <w:rPr>
          <w:b/>
          <w:bCs/>
        </w:rPr>
        <w:t>UE reconfiguration</w:t>
      </w:r>
      <w:r>
        <w:t xml:space="preserve">, that basically </w:t>
      </w:r>
      <w:r w:rsidR="00903646">
        <w:t xml:space="preserve">include a first step that is </w:t>
      </w:r>
      <w:r>
        <w:t xml:space="preserve">when the UE receives </w:t>
      </w:r>
      <w:r w:rsidR="00903646">
        <w:t>a message</w:t>
      </w:r>
      <w:r w:rsidR="003779A0">
        <w:t xml:space="preserve"> f</w:t>
      </w:r>
      <w:r>
        <w:t xml:space="preserve">rom the </w:t>
      </w:r>
      <w:r w:rsidR="00C050A3">
        <w:t xml:space="preserve">network </w:t>
      </w:r>
      <w:r w:rsidR="003779A0">
        <w:t xml:space="preserve">that includes a </w:t>
      </w:r>
      <w:r w:rsidR="00903646">
        <w:t xml:space="preserve">target cell </w:t>
      </w:r>
      <w:r w:rsidR="003779A0">
        <w:t xml:space="preserve">configuration </w:t>
      </w:r>
      <w:r w:rsidR="00903646">
        <w:t xml:space="preserve">for L1/L2 inter-cell mobility and a second step that is when the UE needs to </w:t>
      </w:r>
      <w:proofErr w:type="gramStart"/>
      <w:r w:rsidR="00903646">
        <w:t>actually use</w:t>
      </w:r>
      <w:proofErr w:type="gramEnd"/>
      <w:r w:rsidR="00903646">
        <w:t xml:space="preserve"> this configuration </w:t>
      </w:r>
      <w:r w:rsidR="00255567">
        <w:t>after receiving the lower layer switching command from the network</w:t>
      </w:r>
      <w:r w:rsidR="00903646">
        <w:t xml:space="preserve">. </w:t>
      </w:r>
      <w:r w:rsidR="00DD73A3">
        <w:t xml:space="preserve">Within this phase, </w:t>
      </w:r>
      <w:r w:rsidR="00E80155">
        <w:t>two main components impact the latency</w:t>
      </w:r>
      <w:r w:rsidR="00B32104">
        <w:t xml:space="preserve">; the first component </w:t>
      </w:r>
      <w:r w:rsidR="00224E28">
        <w:t xml:space="preserve">is </w:t>
      </w:r>
      <w:r w:rsidR="00B32104">
        <w:t xml:space="preserve">when the UE receives </w:t>
      </w:r>
      <w:r w:rsidR="00904E1A">
        <w:t>the</w:t>
      </w:r>
      <w:r w:rsidR="00B32104">
        <w:t xml:space="preserve"> </w:t>
      </w:r>
      <w:proofErr w:type="spellStart"/>
      <w:r w:rsidR="00B32104" w:rsidRPr="00903646">
        <w:rPr>
          <w:i/>
          <w:iCs/>
        </w:rPr>
        <w:t>RRCReconfiguration</w:t>
      </w:r>
      <w:proofErr w:type="spellEnd"/>
      <w:r w:rsidR="00B32104">
        <w:t xml:space="preserve"> message from the network and need to </w:t>
      </w:r>
      <w:r w:rsidR="00904E1A">
        <w:t>process it (i.e., the T</w:t>
      </w:r>
      <w:r w:rsidR="00903646">
        <w:rPr>
          <w:vertAlign w:val="subscript"/>
        </w:rPr>
        <w:t>Processing,1</w:t>
      </w:r>
      <w:r w:rsidR="00904E1A">
        <w:t xml:space="preserve">) and the second component is </w:t>
      </w:r>
      <w:r w:rsidR="00B20260">
        <w:t xml:space="preserve">when the UE needs to </w:t>
      </w:r>
      <w:proofErr w:type="gramStart"/>
      <w:r w:rsidR="00B20260">
        <w:t>actually apply</w:t>
      </w:r>
      <w:proofErr w:type="gramEnd"/>
      <w:r w:rsidR="00B20260">
        <w:t xml:space="preserve"> all the configurations received after correctly validate </w:t>
      </w:r>
      <w:r w:rsidR="002C240E">
        <w:t xml:space="preserve">the </w:t>
      </w:r>
      <w:proofErr w:type="spellStart"/>
      <w:r w:rsidR="002C240E">
        <w:t>RRCReconfiguration</w:t>
      </w:r>
      <w:proofErr w:type="spellEnd"/>
      <w:r w:rsidR="002C240E">
        <w:t xml:space="preserve"> message (i.e., the T</w:t>
      </w:r>
      <w:r w:rsidR="002C240E" w:rsidRPr="002C240E">
        <w:rPr>
          <w:vertAlign w:val="subscript"/>
        </w:rPr>
        <w:t>processing</w:t>
      </w:r>
      <w:r w:rsidR="00255567">
        <w:rPr>
          <w:vertAlign w:val="subscript"/>
        </w:rPr>
        <w:t>,2</w:t>
      </w:r>
      <w:r w:rsidR="002C240E">
        <w:t xml:space="preserve">). </w:t>
      </w:r>
    </w:p>
    <w:p w14:paraId="79511AEA" w14:textId="5B65CF7D" w:rsidR="00766CF0" w:rsidRDefault="00CA33B3" w:rsidP="00766CF0">
      <w:pPr>
        <w:pStyle w:val="BodyText"/>
      </w:pPr>
      <w:r>
        <w:t xml:space="preserve">Here one of the improvements that can be done is that one needs to make sure that the UE </w:t>
      </w:r>
      <w:r w:rsidR="009C4529">
        <w:t xml:space="preserve">already perform the validation and the ASN.1 decoding of the </w:t>
      </w:r>
      <w:proofErr w:type="spellStart"/>
      <w:r w:rsidR="009C4529" w:rsidRPr="009C4529">
        <w:rPr>
          <w:i/>
          <w:iCs/>
        </w:rPr>
        <w:t>RRCReconfiguration</w:t>
      </w:r>
      <w:proofErr w:type="spellEnd"/>
      <w:r w:rsidR="009C4529">
        <w:t xml:space="preserve"> message right away when this message is received.</w:t>
      </w:r>
      <w:r w:rsidR="00766CF0" w:rsidRPr="00766CF0">
        <w:t xml:space="preserve"> </w:t>
      </w:r>
      <w:r w:rsidR="00766CF0">
        <w:t xml:space="preserve">When considering L1/L2 mobility, the main understanding is that the preparation phase is executed at the UE upfront, meaning that the UE receives a message from the network </w:t>
      </w:r>
      <w:proofErr w:type="gramStart"/>
      <w:r w:rsidR="00766CF0">
        <w:t>in order to</w:t>
      </w:r>
      <w:proofErr w:type="gramEnd"/>
      <w:r w:rsidR="00766CF0">
        <w:t xml:space="preserve"> configure</w:t>
      </w:r>
      <w:r w:rsidR="00766CF0" w:rsidRPr="00395FEC">
        <w:t xml:space="preserve"> </w:t>
      </w:r>
      <w:r w:rsidR="00766CF0" w:rsidRPr="00395FEC">
        <w:rPr>
          <w:b/>
          <w:bCs/>
        </w:rPr>
        <w:t>candidate target cells for L1/L2 based inter-cell mobility</w:t>
      </w:r>
      <w:r w:rsidR="00766CF0">
        <w:rPr>
          <w:b/>
          <w:bCs/>
        </w:rPr>
        <w:t>.</w:t>
      </w:r>
      <w:r w:rsidR="00766CF0">
        <w:t xml:space="preserve"> In this case, </w:t>
      </w:r>
      <w:proofErr w:type="gramStart"/>
      <w:r w:rsidR="00766CF0">
        <w:t>in order to</w:t>
      </w:r>
      <w:proofErr w:type="gramEnd"/>
      <w:r w:rsidR="00766CF0">
        <w:t xml:space="preserve"> reduce the latency of the procedure it is important for the UE to process and apply the configuration(s) in the message received from the network right away. If this is the case, basically the whole preparation phase will not count towards the latency (and thus the interruption time) of the L1/L2 inter-cell mobility procedure.</w:t>
      </w:r>
    </w:p>
    <w:p w14:paraId="378271C1" w14:textId="77777777" w:rsidR="00766CF0" w:rsidRDefault="00766CF0" w:rsidP="00766CF0">
      <w:pPr>
        <w:pStyle w:val="Observation"/>
        <w:ind w:left="1701" w:hanging="1701"/>
      </w:pPr>
      <w:bookmarkStart w:id="2" w:name="_Toc115269104"/>
      <w:proofErr w:type="gramStart"/>
      <w:r>
        <w:t>In order to</w:t>
      </w:r>
      <w:proofErr w:type="gramEnd"/>
      <w:r>
        <w:t xml:space="preserve"> improve the latency in L1/L2 inter-cell mobility, it would be beneficial for the UE to process and apply the configuration(s) for </w:t>
      </w:r>
      <w:r w:rsidRPr="00251DEA">
        <w:t>candidate target cells for L1/L2 based inter-cell mobility</w:t>
      </w:r>
      <w:r>
        <w:t xml:space="preserve"> right away when this as received.</w:t>
      </w:r>
      <w:bookmarkEnd w:id="2"/>
    </w:p>
    <w:p w14:paraId="681AA977" w14:textId="54735BED" w:rsidR="00CA33B3" w:rsidRDefault="001371D8" w:rsidP="00A72297">
      <w:pPr>
        <w:pStyle w:val="BodyText"/>
      </w:pPr>
      <w:r>
        <w:t>Therefore, we have the following proposal:</w:t>
      </w:r>
    </w:p>
    <w:p w14:paraId="07839576" w14:textId="1E52984D" w:rsidR="00CA33B3" w:rsidRDefault="001371D8" w:rsidP="00A72297">
      <w:pPr>
        <w:pStyle w:val="Proposal"/>
      </w:pPr>
      <w:bookmarkStart w:id="3" w:name="_Toc115269156"/>
      <w:r>
        <w:t xml:space="preserve">The UE shall </w:t>
      </w:r>
      <w:r w:rsidR="004D2A73">
        <w:t xml:space="preserve">perform at least the </w:t>
      </w:r>
      <w:r w:rsidR="00F46809">
        <w:t>compliance</w:t>
      </w:r>
      <w:r w:rsidR="004D2A73">
        <w:t xml:space="preserve"> check and ASN.1 decoding of the </w:t>
      </w:r>
      <w:r w:rsidR="00E16C94">
        <w:t>candidate target configurations for L1/L2 inter-cell mobility when these are received from the network.</w:t>
      </w:r>
      <w:bookmarkEnd w:id="3"/>
    </w:p>
    <w:p w14:paraId="4980B934" w14:textId="140BBCE7" w:rsidR="00A72297" w:rsidRDefault="00DA69B7" w:rsidP="00A72297">
      <w:pPr>
        <w:pStyle w:val="BodyText"/>
      </w:pPr>
      <w:r>
        <w:t>For what concern</w:t>
      </w:r>
      <w:r w:rsidR="00A52D30">
        <w:t>s</w:t>
      </w:r>
      <w:r>
        <w:t xml:space="preserve"> the</w:t>
      </w:r>
      <w:r w:rsidR="005B4BA3">
        <w:t xml:space="preserve"> </w:t>
      </w:r>
      <w:r w:rsidR="00C36E97">
        <w:t>second</w:t>
      </w:r>
      <w:r w:rsidR="005B4BA3">
        <w:t xml:space="preserve"> phase</w:t>
      </w:r>
      <w:r>
        <w:t xml:space="preserve"> (</w:t>
      </w:r>
      <w:r w:rsidRPr="00E16854">
        <w:rPr>
          <w:b/>
          <w:bCs/>
        </w:rPr>
        <w:t>phase of the synchronization</w:t>
      </w:r>
      <w:r>
        <w:t>), instead,</w:t>
      </w:r>
      <w:r w:rsidR="005B4BA3">
        <w:t xml:space="preserve"> </w:t>
      </w:r>
      <w:r>
        <w:t xml:space="preserve">the understanding is </w:t>
      </w:r>
      <w:r w:rsidR="005B4BA3">
        <w:t xml:space="preserve">that </w:t>
      </w:r>
      <w:r>
        <w:t xml:space="preserve">this is the phase that </w:t>
      </w:r>
      <w:r w:rsidR="00C36E97">
        <w:t>has</w:t>
      </w:r>
      <w:r w:rsidR="005B4BA3">
        <w:t xml:space="preserve"> </w:t>
      </w:r>
      <w:r>
        <w:t>the most</w:t>
      </w:r>
      <w:r w:rsidR="005B4BA3">
        <w:t xml:space="preserve"> impact on the </w:t>
      </w:r>
      <w:r w:rsidR="00C36E97">
        <w:t>overall latency</w:t>
      </w:r>
      <w:r w:rsidR="00EF4636">
        <w:t>. This is typically the phase when the UE needs to synchronize</w:t>
      </w:r>
      <w:r w:rsidR="00881BF3">
        <w:t xml:space="preserve"> </w:t>
      </w:r>
      <w:r w:rsidR="00EF4636">
        <w:t xml:space="preserve">the DL </w:t>
      </w:r>
      <w:r w:rsidR="00881BF3">
        <w:t>direction</w:t>
      </w:r>
      <w:r w:rsidR="00EF4636">
        <w:t xml:space="preserve"> first</w:t>
      </w:r>
      <w:r w:rsidR="00FC0202">
        <w:t xml:space="preserve"> </w:t>
      </w:r>
      <w:r w:rsidR="00EF4636">
        <w:t xml:space="preserve">and </w:t>
      </w:r>
      <w:proofErr w:type="gramStart"/>
      <w:r w:rsidR="00881BF3">
        <w:t>later on</w:t>
      </w:r>
      <w:proofErr w:type="gramEnd"/>
      <w:r w:rsidR="00881BF3">
        <w:t xml:space="preserve"> also the UL </w:t>
      </w:r>
      <w:r w:rsidR="00FC0202">
        <w:t>direction</w:t>
      </w:r>
      <w:r w:rsidR="005F5133">
        <w:t>.</w:t>
      </w:r>
    </w:p>
    <w:p w14:paraId="30E05D42" w14:textId="097C6A31" w:rsidR="00A72297" w:rsidRDefault="00A72297" w:rsidP="00A72297">
      <w:pPr>
        <w:pStyle w:val="BodyText"/>
      </w:pPr>
      <w:r>
        <w:t xml:space="preserve">The </w:t>
      </w:r>
      <w:r w:rsidRPr="00A72297">
        <w:rPr>
          <w:b/>
          <w:bCs/>
        </w:rPr>
        <w:t>dow</w:t>
      </w:r>
      <w:r w:rsidR="00163215">
        <w:rPr>
          <w:b/>
          <w:bCs/>
        </w:rPr>
        <w:t>n</w:t>
      </w:r>
      <w:r w:rsidRPr="00A72297">
        <w:rPr>
          <w:b/>
          <w:bCs/>
        </w:rPr>
        <w:t>link synchronization</w:t>
      </w:r>
      <w:r>
        <w:t xml:space="preserve"> is typically the process in which UE detect the radio </w:t>
      </w:r>
      <w:r w:rsidR="003D3011">
        <w:t xml:space="preserve">frame </w:t>
      </w:r>
      <w:r>
        <w:t>boundary (</w:t>
      </w:r>
      <w:proofErr w:type="spellStart"/>
      <w:r>
        <w:t>i.e</w:t>
      </w:r>
      <w:proofErr w:type="spellEnd"/>
      <w:r>
        <w:t>, the exact timing when a radio frame starts) and OFDM symbo</w:t>
      </w:r>
      <w:r w:rsidR="004F32A9">
        <w:t>l</w:t>
      </w:r>
      <w:r>
        <w:t xml:space="preserve"> boundary (</w:t>
      </w:r>
      <w:proofErr w:type="spellStart"/>
      <w:r>
        <w:t>i.e</w:t>
      </w:r>
      <w:proofErr w:type="spellEnd"/>
      <w:r>
        <w:t xml:space="preserve">, the exact timing when an OFDM symbol starts). This process is done by detecting and </w:t>
      </w:r>
      <w:proofErr w:type="spellStart"/>
      <w:r>
        <w:t>analyzing</w:t>
      </w:r>
      <w:proofErr w:type="spellEnd"/>
      <w:r>
        <w:t xml:space="preserve"> SSB</w:t>
      </w:r>
      <w:r w:rsidR="00D66D82">
        <w:t>s</w:t>
      </w:r>
      <w:r>
        <w:t>.</w:t>
      </w:r>
    </w:p>
    <w:p w14:paraId="210CCC6A" w14:textId="77FA336A" w:rsidR="002E071B" w:rsidRDefault="00801C84" w:rsidP="00A72297">
      <w:pPr>
        <w:pStyle w:val="BodyText"/>
      </w:pPr>
      <w:r>
        <w:t xml:space="preserve">Here, something that is worth to clarify is that nowadays, a UE already </w:t>
      </w:r>
      <w:proofErr w:type="gramStart"/>
      <w:r>
        <w:t>has to</w:t>
      </w:r>
      <w:proofErr w:type="gramEnd"/>
      <w:r>
        <w:t xml:space="preserve"> synchronize towards a cell that is not serving cell when </w:t>
      </w:r>
      <w:r w:rsidR="009B6EFB">
        <w:t xml:space="preserve">needs to decode the SSB of that cell. This process is done “in parallel” while connected to a serving cell. </w:t>
      </w:r>
      <w:r w:rsidR="00BF2E40">
        <w:t>Nevertheless, the current UE behaviour is that the UE needs to “forget” this synchronization once that the SSB has been decoded and re-synchronize again once in the next SSB occasion.</w:t>
      </w:r>
    </w:p>
    <w:p w14:paraId="6261691B" w14:textId="35A1BA83" w:rsidR="00F54D7D" w:rsidRDefault="00F54D7D" w:rsidP="00F54D7D">
      <w:pPr>
        <w:pStyle w:val="Observation"/>
        <w:ind w:left="1701" w:hanging="1701"/>
      </w:pPr>
      <w:bookmarkStart w:id="4" w:name="_Toc115269105"/>
      <w:r>
        <w:t>According to current legacy behaviour, a UE needs to acquire the DL synchronization when decoding an SSB of a non-serving cell</w:t>
      </w:r>
      <w:r w:rsidR="00B3164C">
        <w:t>, but this synchronization is not maintained once the SSB has been decoded.</w:t>
      </w:r>
      <w:bookmarkEnd w:id="4"/>
    </w:p>
    <w:p w14:paraId="724753F9" w14:textId="56E358FA" w:rsidR="00F54D7D" w:rsidRDefault="00B3164C" w:rsidP="00B3164C">
      <w:pPr>
        <w:pStyle w:val="BodyText"/>
      </w:pPr>
      <w:r>
        <w:t xml:space="preserve">According to this, a straightforward and simple solution would be to request to the UE to maintain the synchronization at least when performing L1 measurements over the candidate cells configured for L1/L2 inter-cell mobility (since also there the UE needs to first to decode an SSB) and while connected to a serving cell. </w:t>
      </w:r>
      <w:r w:rsidR="00A00C27">
        <w:t xml:space="preserve">Of course, one it may say that this is more something that RAN1 should confirm and thus, if RAN2 is able to agree on this understanding, an LS can be sent to RAN1 </w:t>
      </w:r>
      <w:r w:rsidR="00F46809">
        <w:t xml:space="preserve">and RAN4 </w:t>
      </w:r>
      <w:r w:rsidR="00A00C27">
        <w:t>to ask them on whether this is correct.</w:t>
      </w:r>
    </w:p>
    <w:p w14:paraId="405C3140" w14:textId="681DAEC5" w:rsidR="00A00C27" w:rsidRDefault="00A00C27" w:rsidP="00A00C27">
      <w:pPr>
        <w:pStyle w:val="Proposal"/>
      </w:pPr>
      <w:bookmarkStart w:id="5" w:name="_Toc115269157"/>
      <w:r>
        <w:lastRenderedPageBreak/>
        <w:t xml:space="preserve">RAN2 </w:t>
      </w:r>
      <w:r w:rsidR="00A420D7">
        <w:t>to assume</w:t>
      </w:r>
      <w:r w:rsidR="00AE3D5B">
        <w:t xml:space="preserve"> that a UE </w:t>
      </w:r>
      <w:r w:rsidR="008D42A1">
        <w:t>is</w:t>
      </w:r>
      <w:r w:rsidR="00AE3D5B">
        <w:t xml:space="preserve"> be able to </w:t>
      </w:r>
      <w:r w:rsidR="000201EF">
        <w:t xml:space="preserve">maintain the DL </w:t>
      </w:r>
      <w:r w:rsidR="00AE3D5B">
        <w:t>synchroniz</w:t>
      </w:r>
      <w:r w:rsidR="000201EF">
        <w:t>ation</w:t>
      </w:r>
      <w:r w:rsidR="00AE3D5B">
        <w:t xml:space="preserve"> with a candidate </w:t>
      </w:r>
      <w:r w:rsidR="000201EF">
        <w:t>cell configured for L1/L2 inter-cell mobility while connected to a serving cell</w:t>
      </w:r>
      <w:r>
        <w:t>.</w:t>
      </w:r>
      <w:bookmarkEnd w:id="5"/>
    </w:p>
    <w:p w14:paraId="2235F649" w14:textId="2C643945" w:rsidR="008D42A1" w:rsidRDefault="008D42A1" w:rsidP="00A00C27">
      <w:pPr>
        <w:pStyle w:val="Proposal"/>
      </w:pPr>
      <w:bookmarkStart w:id="6" w:name="_Toc115269158"/>
      <w:r>
        <w:t xml:space="preserve">RAN2 to send an LS to RAN1 </w:t>
      </w:r>
      <w:r w:rsidR="003A66D6">
        <w:t xml:space="preserve">and RAN4 </w:t>
      </w:r>
      <w:r>
        <w:t>to ask whether the assumption of Proposal 2 is correct.</w:t>
      </w:r>
      <w:bookmarkEnd w:id="6"/>
    </w:p>
    <w:p w14:paraId="53E85E5A" w14:textId="4B83B522" w:rsidR="00DA68C4" w:rsidRDefault="008D42A1" w:rsidP="00A72297">
      <w:pPr>
        <w:pStyle w:val="BodyText"/>
      </w:pPr>
      <w:r>
        <w:t xml:space="preserve">Another phase related to synchronization is the </w:t>
      </w:r>
      <w:r w:rsidR="00D66D82" w:rsidRPr="00D66D82">
        <w:rPr>
          <w:b/>
          <w:bCs/>
        </w:rPr>
        <w:t>u</w:t>
      </w:r>
      <w:r w:rsidR="00A72297" w:rsidRPr="00D66D82">
        <w:rPr>
          <w:b/>
          <w:bCs/>
        </w:rPr>
        <w:t xml:space="preserve">plink </w:t>
      </w:r>
      <w:r w:rsidR="00D66D82" w:rsidRPr="00D66D82">
        <w:rPr>
          <w:b/>
          <w:bCs/>
        </w:rPr>
        <w:t>s</w:t>
      </w:r>
      <w:r w:rsidR="00A72297" w:rsidRPr="00D66D82">
        <w:rPr>
          <w:b/>
          <w:bCs/>
        </w:rPr>
        <w:t>ynchronization</w:t>
      </w:r>
      <w:r>
        <w:rPr>
          <w:b/>
          <w:bCs/>
        </w:rPr>
        <w:t xml:space="preserve">. </w:t>
      </w:r>
      <w:r>
        <w:t xml:space="preserve">Differently from the DL </w:t>
      </w:r>
      <w:r w:rsidR="0084669C">
        <w:t>synchronization</w:t>
      </w:r>
      <w:r w:rsidR="00D66D82">
        <w:t xml:space="preserve">, </w:t>
      </w:r>
      <w:r w:rsidR="0084669C">
        <w:t>this phase is</w:t>
      </w:r>
      <w:r w:rsidR="00A72297">
        <w:t xml:space="preserve"> the process in which UE figure out the timing when it should send </w:t>
      </w:r>
      <w:r w:rsidR="00B6049F">
        <w:t xml:space="preserve">the </w:t>
      </w:r>
      <w:proofErr w:type="gramStart"/>
      <w:r w:rsidR="00B6049F">
        <w:t>random access</w:t>
      </w:r>
      <w:proofErr w:type="gramEnd"/>
      <w:r w:rsidR="00B6049F">
        <w:t xml:space="preserve"> preamble or </w:t>
      </w:r>
      <w:r w:rsidR="00A72297">
        <w:t>uplink data (</w:t>
      </w:r>
      <w:proofErr w:type="spellStart"/>
      <w:r w:rsidR="00A72297">
        <w:t>i.e</w:t>
      </w:r>
      <w:proofErr w:type="spellEnd"/>
      <w:r w:rsidR="00A72297">
        <w:t xml:space="preserve">, PUSCH / PUCCH).  </w:t>
      </w:r>
      <w:r w:rsidR="00B6049F">
        <w:t xml:space="preserve">In order to do so, the UE uses the </w:t>
      </w:r>
      <w:proofErr w:type="gramStart"/>
      <w:r w:rsidR="00B6049F">
        <w:t>random access</w:t>
      </w:r>
      <w:proofErr w:type="gramEnd"/>
      <w:r w:rsidR="00B6049F">
        <w:t xml:space="preserve"> procedure to eventually</w:t>
      </w:r>
      <w:r w:rsidR="00A72297">
        <w:t xml:space="preserve"> to adjust </w:t>
      </w:r>
      <w:r w:rsidR="00DA68C4">
        <w:t xml:space="preserve">the </w:t>
      </w:r>
      <w:r w:rsidR="00A72297">
        <w:t xml:space="preserve">uplink timing </w:t>
      </w:r>
      <w:r w:rsidR="00DA68C4">
        <w:t>so to reduce the timer offset between the downlink and uplink frame.</w:t>
      </w:r>
    </w:p>
    <w:p w14:paraId="5C07D52C" w14:textId="0DACE80D" w:rsidR="00B23F3B" w:rsidRDefault="00B23F3B" w:rsidP="00A72297">
      <w:pPr>
        <w:pStyle w:val="BodyText"/>
      </w:pPr>
      <w:r>
        <w:t xml:space="preserve">According to the discussions and contributions submitted in the last RAN2 meeting, a good number of companies believe that, at least for the intra-DU case, a RACH-less solution is possible for the UE when executing the L1/L2 inter-cell mobility. </w:t>
      </w:r>
      <w:r w:rsidR="00A420D7">
        <w:t>We also agree with this understanding and supporting a RACH-less solution, whenever possible, should be the enhancement to reduce the connectivity interruption for the L1/L2 inter-cell mobility.</w:t>
      </w:r>
    </w:p>
    <w:p w14:paraId="39115D66" w14:textId="7C6B5C83" w:rsidR="002E071B" w:rsidRDefault="00A420D7" w:rsidP="00A72297">
      <w:pPr>
        <w:pStyle w:val="Proposal"/>
      </w:pPr>
      <w:bookmarkStart w:id="7" w:name="_Toc115269159"/>
      <w:r>
        <w:t xml:space="preserve">RAN2 to assume that </w:t>
      </w:r>
      <w:r w:rsidR="00D26DDA">
        <w:t xml:space="preserve">it </w:t>
      </w:r>
      <w:r>
        <w:t>is possible to support a RACH-less solution for the execution of L1/L2 inter-cell mobility.</w:t>
      </w:r>
      <w:bookmarkEnd w:id="7"/>
    </w:p>
    <w:p w14:paraId="20D74898" w14:textId="4BBAEA18" w:rsidR="00C01F33" w:rsidRPr="00CE0424" w:rsidRDefault="00F823C8"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49DA07" w14:textId="77777777" w:rsidR="00071B90" w:rsidRDefault="006F6582">
      <w:pPr>
        <w:pStyle w:val="TableofFigures"/>
        <w:tabs>
          <w:tab w:val="right" w:leader="dot" w:pos="9629"/>
        </w:tabs>
        <w:rPr>
          <w:rFonts w:asciiTheme="minorHAnsi" w:eastAsiaTheme="minorEastAsia" w:hAnsiTheme="minorHAnsi" w:cstheme="minorBidi"/>
          <w:b w:val="0"/>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15269104" w:history="1">
        <w:r w:rsidR="00071B90" w:rsidRPr="004B3DA6">
          <w:rPr>
            <w:rStyle w:val="Hyperlink"/>
            <w:noProof/>
          </w:rPr>
          <w:t>Observation 1</w:t>
        </w:r>
        <w:r w:rsidR="00071B90">
          <w:rPr>
            <w:rFonts w:asciiTheme="minorHAnsi" w:eastAsiaTheme="minorEastAsia" w:hAnsiTheme="minorHAnsi" w:cstheme="minorBidi"/>
            <w:b w:val="0"/>
            <w:sz w:val="24"/>
            <w:szCs w:val="24"/>
            <w:lang w:eastAsia="en-GB"/>
          </w:rPr>
          <w:tab/>
        </w:r>
        <w:r w:rsidR="00071B90" w:rsidRPr="004B3DA6">
          <w:rPr>
            <w:rStyle w:val="Hyperlink"/>
            <w:noProof/>
          </w:rPr>
          <w:t>In order to improve the latency in L1/L2 inter-cell mobility, it would be beneficial for the UE to process and apply the configuration(s) for candidate target cells for L1/L2 based inter-cell mobility right away when this as received.</w:t>
        </w:r>
      </w:hyperlink>
    </w:p>
    <w:p w14:paraId="193E20D0" w14:textId="77777777" w:rsidR="00071B90" w:rsidRDefault="00000000">
      <w:pPr>
        <w:pStyle w:val="TableofFigures"/>
        <w:tabs>
          <w:tab w:val="right" w:leader="dot" w:pos="9629"/>
        </w:tabs>
        <w:rPr>
          <w:rFonts w:asciiTheme="minorHAnsi" w:eastAsiaTheme="minorEastAsia" w:hAnsiTheme="minorHAnsi" w:cstheme="minorBidi"/>
          <w:b w:val="0"/>
          <w:sz w:val="24"/>
          <w:szCs w:val="24"/>
          <w:lang w:eastAsia="en-GB"/>
        </w:rPr>
      </w:pPr>
      <w:hyperlink w:anchor="_Toc115269105" w:history="1">
        <w:r w:rsidR="00071B90" w:rsidRPr="004B3DA6">
          <w:rPr>
            <w:rStyle w:val="Hyperlink"/>
            <w:noProof/>
          </w:rPr>
          <w:t>Observation 2</w:t>
        </w:r>
        <w:r w:rsidR="00071B90">
          <w:rPr>
            <w:rFonts w:asciiTheme="minorHAnsi" w:eastAsiaTheme="minorEastAsia" w:hAnsiTheme="minorHAnsi" w:cstheme="minorBidi"/>
            <w:b w:val="0"/>
            <w:sz w:val="24"/>
            <w:szCs w:val="24"/>
            <w:lang w:eastAsia="en-GB"/>
          </w:rPr>
          <w:tab/>
        </w:r>
        <w:r w:rsidR="00071B90" w:rsidRPr="004B3DA6">
          <w:rPr>
            <w:rStyle w:val="Hyperlink"/>
            <w:noProof/>
          </w:rPr>
          <w:t>According to current legacy behaviour, a UE needs to acquire the DL synchronization when decoding an SSB of a non-serving cell, but this synchronization is not maintained once the SSB has been decoded.</w:t>
        </w:r>
      </w:hyperlink>
    </w:p>
    <w:p w14:paraId="029CA090" w14:textId="7F7D9AAF" w:rsidR="006E1C82" w:rsidRPr="00AA2B80" w:rsidRDefault="006F6582" w:rsidP="00AA2B80">
      <w:pPr>
        <w:pStyle w:val="TableofFigures"/>
        <w:tabs>
          <w:tab w:val="right" w:leader="dot" w:pos="9629"/>
        </w:tabs>
        <w:ind w:left="0" w:firstLine="0"/>
        <w:rPr>
          <w:b w:val="0"/>
        </w:rPr>
      </w:pPr>
      <w:r>
        <w:rPr>
          <w:b w:val="0"/>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449764" w14:textId="77777777" w:rsidR="00740C72" w:rsidRDefault="006E1C82">
      <w:pPr>
        <w:pStyle w:val="TableofFigures"/>
        <w:tabs>
          <w:tab w:val="right" w:leader="dot" w:pos="9629"/>
        </w:tabs>
        <w:rPr>
          <w:rFonts w:asciiTheme="minorHAnsi" w:eastAsiaTheme="minorEastAsia" w:hAnsiTheme="minorHAnsi" w:cstheme="minorBidi"/>
          <w:b w:val="0"/>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269156" w:history="1">
        <w:r w:rsidR="00740C72" w:rsidRPr="00FE051F">
          <w:rPr>
            <w:rStyle w:val="Hyperlink"/>
            <w:noProof/>
          </w:rPr>
          <w:t>Proposal 1</w:t>
        </w:r>
        <w:r w:rsidR="00740C72">
          <w:rPr>
            <w:rFonts w:asciiTheme="minorHAnsi" w:eastAsiaTheme="minorEastAsia" w:hAnsiTheme="minorHAnsi" w:cstheme="minorBidi"/>
            <w:b w:val="0"/>
            <w:sz w:val="24"/>
            <w:szCs w:val="24"/>
            <w:lang w:eastAsia="en-GB"/>
          </w:rPr>
          <w:tab/>
        </w:r>
        <w:r w:rsidR="00740C72" w:rsidRPr="00FE051F">
          <w:rPr>
            <w:rStyle w:val="Hyperlink"/>
            <w:noProof/>
          </w:rPr>
          <w:t>The UE shall perform at least the validity check and ASN.1 decoding of the candidate target configurations for L1/L2 inter-cell mobility when these are received from the network.</w:t>
        </w:r>
      </w:hyperlink>
    </w:p>
    <w:p w14:paraId="2D70BC55" w14:textId="77777777" w:rsidR="00740C72" w:rsidRDefault="00000000">
      <w:pPr>
        <w:pStyle w:val="TableofFigures"/>
        <w:tabs>
          <w:tab w:val="right" w:leader="dot" w:pos="9629"/>
        </w:tabs>
        <w:rPr>
          <w:rFonts w:asciiTheme="minorHAnsi" w:eastAsiaTheme="minorEastAsia" w:hAnsiTheme="minorHAnsi" w:cstheme="minorBidi"/>
          <w:b w:val="0"/>
          <w:sz w:val="24"/>
          <w:szCs w:val="24"/>
          <w:lang w:eastAsia="en-GB"/>
        </w:rPr>
      </w:pPr>
      <w:hyperlink w:anchor="_Toc115269157" w:history="1">
        <w:r w:rsidR="00740C72" w:rsidRPr="00FE051F">
          <w:rPr>
            <w:rStyle w:val="Hyperlink"/>
            <w:noProof/>
          </w:rPr>
          <w:t>Proposal 2</w:t>
        </w:r>
        <w:r w:rsidR="00740C72">
          <w:rPr>
            <w:rFonts w:asciiTheme="minorHAnsi" w:eastAsiaTheme="minorEastAsia" w:hAnsiTheme="minorHAnsi" w:cstheme="minorBidi"/>
            <w:b w:val="0"/>
            <w:sz w:val="24"/>
            <w:szCs w:val="24"/>
            <w:lang w:eastAsia="en-GB"/>
          </w:rPr>
          <w:tab/>
        </w:r>
        <w:r w:rsidR="00740C72" w:rsidRPr="00FE051F">
          <w:rPr>
            <w:rStyle w:val="Hyperlink"/>
            <w:noProof/>
          </w:rPr>
          <w:t>RAN2 to assume that a UE is be able to maintain the DL synchronization with a candidate cell configured for L1/L2 inter-cell mobility while connected to a serving cell.</w:t>
        </w:r>
      </w:hyperlink>
    </w:p>
    <w:p w14:paraId="58F5DD06" w14:textId="77777777" w:rsidR="00740C72" w:rsidRDefault="00000000">
      <w:pPr>
        <w:pStyle w:val="TableofFigures"/>
        <w:tabs>
          <w:tab w:val="right" w:leader="dot" w:pos="9629"/>
        </w:tabs>
        <w:rPr>
          <w:rFonts w:asciiTheme="minorHAnsi" w:eastAsiaTheme="minorEastAsia" w:hAnsiTheme="minorHAnsi" w:cstheme="minorBidi"/>
          <w:b w:val="0"/>
          <w:sz w:val="24"/>
          <w:szCs w:val="24"/>
          <w:lang w:eastAsia="en-GB"/>
        </w:rPr>
      </w:pPr>
      <w:hyperlink w:anchor="_Toc115269158" w:history="1">
        <w:r w:rsidR="00740C72" w:rsidRPr="00FE051F">
          <w:rPr>
            <w:rStyle w:val="Hyperlink"/>
            <w:noProof/>
          </w:rPr>
          <w:t>Proposal 3</w:t>
        </w:r>
        <w:r w:rsidR="00740C72">
          <w:rPr>
            <w:rFonts w:asciiTheme="minorHAnsi" w:eastAsiaTheme="minorEastAsia" w:hAnsiTheme="minorHAnsi" w:cstheme="minorBidi"/>
            <w:b w:val="0"/>
            <w:sz w:val="24"/>
            <w:szCs w:val="24"/>
            <w:lang w:eastAsia="en-GB"/>
          </w:rPr>
          <w:tab/>
        </w:r>
        <w:r w:rsidR="00740C72" w:rsidRPr="00FE051F">
          <w:rPr>
            <w:rStyle w:val="Hyperlink"/>
            <w:noProof/>
          </w:rPr>
          <w:t>RAN2 to send an LS to RAN1 to ask whether the assumption of Proposal 2 is correct.</w:t>
        </w:r>
      </w:hyperlink>
    </w:p>
    <w:p w14:paraId="6B2D0858" w14:textId="77777777" w:rsidR="00740C72" w:rsidRDefault="00000000">
      <w:pPr>
        <w:pStyle w:val="TableofFigures"/>
        <w:tabs>
          <w:tab w:val="right" w:leader="dot" w:pos="9629"/>
        </w:tabs>
        <w:rPr>
          <w:rFonts w:asciiTheme="minorHAnsi" w:eastAsiaTheme="minorEastAsia" w:hAnsiTheme="minorHAnsi" w:cstheme="minorBidi"/>
          <w:b w:val="0"/>
          <w:sz w:val="24"/>
          <w:szCs w:val="24"/>
          <w:lang w:eastAsia="en-GB"/>
        </w:rPr>
      </w:pPr>
      <w:hyperlink w:anchor="_Toc115269159" w:history="1">
        <w:r w:rsidR="00740C72" w:rsidRPr="00FE051F">
          <w:rPr>
            <w:rStyle w:val="Hyperlink"/>
            <w:noProof/>
          </w:rPr>
          <w:t>Proposal 4</w:t>
        </w:r>
        <w:r w:rsidR="00740C72">
          <w:rPr>
            <w:rFonts w:asciiTheme="minorHAnsi" w:eastAsiaTheme="minorEastAsia" w:hAnsiTheme="minorHAnsi" w:cstheme="minorBidi"/>
            <w:b w:val="0"/>
            <w:sz w:val="24"/>
            <w:szCs w:val="24"/>
            <w:lang w:eastAsia="en-GB"/>
          </w:rPr>
          <w:tab/>
        </w:r>
        <w:r w:rsidR="00740C72" w:rsidRPr="00FE051F">
          <w:rPr>
            <w:rStyle w:val="Hyperlink"/>
            <w:noProof/>
          </w:rPr>
          <w:t>RAN2 to assume that is possible to support a RACH-less solution for the execution of L1/L2 inter-cell mobility.</w:t>
        </w:r>
      </w:hyperlink>
    </w:p>
    <w:p w14:paraId="64F3E645" w14:textId="39A5F7A7" w:rsidR="00C01F33" w:rsidRPr="00CE0424" w:rsidRDefault="006E1C82" w:rsidP="00654560">
      <w:pPr>
        <w:pStyle w:val="TableofFigures"/>
        <w:tabs>
          <w:tab w:val="right" w:leader="dot" w:pos="9629"/>
        </w:tabs>
      </w:pPr>
      <w:r>
        <w:rPr>
          <w:b w:val="0"/>
          <w:lang w:val="en-US"/>
        </w:rPr>
        <w:fldChar w:fldCharType="end"/>
      </w:r>
    </w:p>
    <w:p w14:paraId="7BD5CFC3" w14:textId="69ED763E" w:rsidR="00F507D1" w:rsidRPr="00CE0424" w:rsidRDefault="00F823C8" w:rsidP="00CE0424">
      <w:pPr>
        <w:pStyle w:val="Heading1"/>
      </w:pPr>
      <w:bookmarkStart w:id="8" w:name="_In-sequence_SDU_delivery"/>
      <w:bookmarkEnd w:id="8"/>
      <w:r>
        <w:t>4</w:t>
      </w:r>
      <w:r>
        <w:tab/>
      </w:r>
      <w:r w:rsidR="00F507D1" w:rsidRPr="00CE0424">
        <w:t>References</w:t>
      </w:r>
    </w:p>
    <w:bookmarkStart w:id="9" w:name="_Ref107551870"/>
    <w:bookmarkStart w:id="10" w:name="_Ref174151459"/>
    <w:bookmarkStart w:id="11" w:name="_Ref189809556"/>
    <w:p w14:paraId="5DCC939F" w14:textId="36390257" w:rsidR="003A7EF3" w:rsidRPr="00CE0424" w:rsidRDefault="00DE4D05" w:rsidP="00CE0424">
      <w:pPr>
        <w:pStyle w:val="Reference"/>
      </w:pPr>
      <w:r>
        <w:fldChar w:fldCharType="begin"/>
      </w:r>
      <w:r>
        <w:instrText xml:space="preserve"> HYPERLINK "http://www.3gpp.org/ftp//tsg_ran/TSG_RAN/TSGR_96/Docs/</w:instrText>
      </w:r>
      <w:r>
        <w:cr/>
        <w:instrText xml:space="preserve">RP-221799.zip" </w:instrText>
      </w:r>
      <w:r>
        <w:fldChar w:fldCharType="separate"/>
      </w:r>
      <w:r w:rsidRPr="00DE4D05">
        <w:rPr>
          <w:rStyle w:val="Hyperlink"/>
        </w:rPr>
        <w:t>RP-221799</w:t>
      </w:r>
      <w:r>
        <w:fldChar w:fldCharType="end"/>
      </w:r>
      <w:r>
        <w:t xml:space="preserve">, </w:t>
      </w:r>
      <w:r w:rsidRPr="00775975">
        <w:t>Further NR Mobility Enhancements</w:t>
      </w:r>
      <w:r>
        <w:t>,</w:t>
      </w:r>
      <w:r w:rsidRPr="00775975">
        <w:t xml:space="preserve"> </w:t>
      </w:r>
      <w:r w:rsidRPr="004F46C2">
        <w:t>3GP</w:t>
      </w:r>
      <w:r>
        <w:t>P</w:t>
      </w:r>
      <w:r w:rsidRPr="004F46C2">
        <w:t xml:space="preserve"> Work Item Description</w:t>
      </w:r>
      <w:r>
        <w:t xml:space="preserve">, </w:t>
      </w:r>
      <w:r w:rsidRPr="009F2240">
        <w:t>MediaTek Inc.</w:t>
      </w:r>
      <w:r>
        <w:t xml:space="preserve">, </w:t>
      </w:r>
      <w:r w:rsidRPr="00A52C1F">
        <w:t>3GPP TSG RAN Meeting #96</w:t>
      </w:r>
      <w:r>
        <w:t xml:space="preserve">, </w:t>
      </w:r>
      <w:r w:rsidRPr="00DB7B9D">
        <w:t>Budapest, Hungary, June 6-9, 2022</w:t>
      </w:r>
      <w:bookmarkEnd w:id="9"/>
      <w:bookmarkEnd w:id="10"/>
      <w:bookmarkEnd w:id="11"/>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851A" w14:textId="77777777" w:rsidR="0082555C" w:rsidRDefault="0082555C">
      <w:r>
        <w:separator/>
      </w:r>
    </w:p>
  </w:endnote>
  <w:endnote w:type="continuationSeparator" w:id="0">
    <w:p w14:paraId="0D7362CF" w14:textId="77777777" w:rsidR="0082555C" w:rsidRDefault="0082555C">
      <w:r>
        <w:continuationSeparator/>
      </w:r>
    </w:p>
  </w:endnote>
  <w:endnote w:type="continuationNotice" w:id="1">
    <w:p w14:paraId="55F11582" w14:textId="77777777" w:rsidR="0082555C" w:rsidRDefault="00825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98FF" w14:textId="77777777" w:rsidR="0082555C" w:rsidRDefault="0082555C">
      <w:r>
        <w:separator/>
      </w:r>
    </w:p>
  </w:footnote>
  <w:footnote w:type="continuationSeparator" w:id="0">
    <w:p w14:paraId="5A1A2F93" w14:textId="77777777" w:rsidR="0082555C" w:rsidRDefault="0082555C">
      <w:r>
        <w:continuationSeparator/>
      </w:r>
    </w:p>
  </w:footnote>
  <w:footnote w:type="continuationNotice" w:id="1">
    <w:p w14:paraId="4A6C490C" w14:textId="77777777" w:rsidR="0082555C" w:rsidRDefault="00825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F85F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A8C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4D7C23"/>
    <w:multiLevelType w:val="hybridMultilevel"/>
    <w:tmpl w:val="AC2E128C"/>
    <w:lvl w:ilvl="0" w:tplc="1C2E6538">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247637">
    <w:abstractNumId w:val="3"/>
  </w:num>
  <w:num w:numId="2" w16cid:durableId="539124333">
    <w:abstractNumId w:val="17"/>
  </w:num>
  <w:num w:numId="3" w16cid:durableId="942223718">
    <w:abstractNumId w:val="13"/>
  </w:num>
  <w:num w:numId="4" w16cid:durableId="896669565">
    <w:abstractNumId w:val="14"/>
  </w:num>
  <w:num w:numId="5" w16cid:durableId="1118452682">
    <w:abstractNumId w:val="10"/>
  </w:num>
  <w:num w:numId="6" w16cid:durableId="542717972">
    <w:abstractNumId w:val="16"/>
  </w:num>
  <w:num w:numId="7" w16cid:durableId="1857227630">
    <w:abstractNumId w:val="21"/>
  </w:num>
  <w:num w:numId="8" w16cid:durableId="1789397614">
    <w:abstractNumId w:val="11"/>
  </w:num>
  <w:num w:numId="9" w16cid:durableId="1759251141">
    <w:abstractNumId w:val="9"/>
  </w:num>
  <w:num w:numId="10" w16cid:durableId="1965497088">
    <w:abstractNumId w:val="2"/>
  </w:num>
  <w:num w:numId="11" w16cid:durableId="1139692207">
    <w:abstractNumId w:val="1"/>
  </w:num>
  <w:num w:numId="12" w16cid:durableId="1016157464">
    <w:abstractNumId w:val="0"/>
  </w:num>
  <w:num w:numId="13" w16cid:durableId="951323998">
    <w:abstractNumId w:val="18"/>
  </w:num>
  <w:num w:numId="14" w16cid:durableId="1040011014">
    <w:abstractNumId w:val="20"/>
  </w:num>
  <w:num w:numId="15" w16cid:durableId="575866756">
    <w:abstractNumId w:val="15"/>
  </w:num>
  <w:num w:numId="16" w16cid:durableId="115301453">
    <w:abstractNumId w:val="22"/>
  </w:num>
  <w:num w:numId="17" w16cid:durableId="710767960">
    <w:abstractNumId w:val="7"/>
  </w:num>
  <w:num w:numId="18" w16cid:durableId="580213985">
    <w:abstractNumId w:val="8"/>
  </w:num>
  <w:num w:numId="19" w16cid:durableId="1423912756">
    <w:abstractNumId w:val="5"/>
  </w:num>
  <w:num w:numId="20" w16cid:durableId="1077437907">
    <w:abstractNumId w:val="25"/>
  </w:num>
  <w:num w:numId="21" w16cid:durableId="613901868">
    <w:abstractNumId w:val="12"/>
  </w:num>
  <w:num w:numId="22" w16cid:durableId="1091782678">
    <w:abstractNumId w:val="24"/>
  </w:num>
  <w:num w:numId="23" w16cid:durableId="1184978644">
    <w:abstractNumId w:val="19"/>
  </w:num>
  <w:num w:numId="24" w16cid:durableId="373308084">
    <w:abstractNumId w:val="4"/>
  </w:num>
  <w:num w:numId="25" w16cid:durableId="1261332954">
    <w:abstractNumId w:val="23"/>
  </w:num>
  <w:num w:numId="26" w16cid:durableId="11732279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01EF"/>
    <w:rsid w:val="00022DB9"/>
    <w:rsid w:val="000245C1"/>
    <w:rsid w:val="0002564D"/>
    <w:rsid w:val="00025D58"/>
    <w:rsid w:val="00025ECA"/>
    <w:rsid w:val="000325B8"/>
    <w:rsid w:val="00034C15"/>
    <w:rsid w:val="00036BA1"/>
    <w:rsid w:val="000422E2"/>
    <w:rsid w:val="00042F22"/>
    <w:rsid w:val="000444EF"/>
    <w:rsid w:val="00052A07"/>
    <w:rsid w:val="000534E3"/>
    <w:rsid w:val="00055402"/>
    <w:rsid w:val="0005606A"/>
    <w:rsid w:val="00056E48"/>
    <w:rsid w:val="00057117"/>
    <w:rsid w:val="00060F16"/>
    <w:rsid w:val="000616E7"/>
    <w:rsid w:val="000633EC"/>
    <w:rsid w:val="0006355E"/>
    <w:rsid w:val="0006487E"/>
    <w:rsid w:val="00065E1A"/>
    <w:rsid w:val="00071B90"/>
    <w:rsid w:val="00072999"/>
    <w:rsid w:val="00077E5F"/>
    <w:rsid w:val="0008036A"/>
    <w:rsid w:val="00081AE6"/>
    <w:rsid w:val="000855EB"/>
    <w:rsid w:val="00085B52"/>
    <w:rsid w:val="000866F2"/>
    <w:rsid w:val="0009009F"/>
    <w:rsid w:val="00091557"/>
    <w:rsid w:val="000924C1"/>
    <w:rsid w:val="000924F0"/>
    <w:rsid w:val="00093474"/>
    <w:rsid w:val="0009510F"/>
    <w:rsid w:val="000A1B7B"/>
    <w:rsid w:val="000A3AC3"/>
    <w:rsid w:val="000A56F2"/>
    <w:rsid w:val="000B0D88"/>
    <w:rsid w:val="000B2719"/>
    <w:rsid w:val="000B3A8F"/>
    <w:rsid w:val="000B4AB9"/>
    <w:rsid w:val="000B58C3"/>
    <w:rsid w:val="000B61E9"/>
    <w:rsid w:val="000C165A"/>
    <w:rsid w:val="000C2E19"/>
    <w:rsid w:val="000C4E7E"/>
    <w:rsid w:val="000D0D07"/>
    <w:rsid w:val="000D4797"/>
    <w:rsid w:val="000E0527"/>
    <w:rsid w:val="000E1E92"/>
    <w:rsid w:val="000E3E6C"/>
    <w:rsid w:val="000E5CD0"/>
    <w:rsid w:val="000F06D6"/>
    <w:rsid w:val="000F0EB1"/>
    <w:rsid w:val="000F1106"/>
    <w:rsid w:val="000F3BE9"/>
    <w:rsid w:val="000F3F6C"/>
    <w:rsid w:val="000F6DF3"/>
    <w:rsid w:val="001005FF"/>
    <w:rsid w:val="00101A7A"/>
    <w:rsid w:val="001062FB"/>
    <w:rsid w:val="001063E6"/>
    <w:rsid w:val="00113CF4"/>
    <w:rsid w:val="001153EA"/>
    <w:rsid w:val="00115643"/>
    <w:rsid w:val="00116764"/>
    <w:rsid w:val="00116765"/>
    <w:rsid w:val="001219F5"/>
    <w:rsid w:val="00121A20"/>
    <w:rsid w:val="0012377F"/>
    <w:rsid w:val="001238A9"/>
    <w:rsid w:val="00124314"/>
    <w:rsid w:val="00126B4A"/>
    <w:rsid w:val="00132FD0"/>
    <w:rsid w:val="001344C0"/>
    <w:rsid w:val="001346FA"/>
    <w:rsid w:val="00135252"/>
    <w:rsid w:val="001356FB"/>
    <w:rsid w:val="001371D8"/>
    <w:rsid w:val="00137AB5"/>
    <w:rsid w:val="00137F0B"/>
    <w:rsid w:val="0014789E"/>
    <w:rsid w:val="00151E23"/>
    <w:rsid w:val="001526E0"/>
    <w:rsid w:val="001551B5"/>
    <w:rsid w:val="00163215"/>
    <w:rsid w:val="00163F36"/>
    <w:rsid w:val="001659C1"/>
    <w:rsid w:val="00173A8E"/>
    <w:rsid w:val="0017502C"/>
    <w:rsid w:val="00175156"/>
    <w:rsid w:val="0018143F"/>
    <w:rsid w:val="00181FF8"/>
    <w:rsid w:val="001847D0"/>
    <w:rsid w:val="00190AC1"/>
    <w:rsid w:val="0019341A"/>
    <w:rsid w:val="00197063"/>
    <w:rsid w:val="00197DF9"/>
    <w:rsid w:val="001A1987"/>
    <w:rsid w:val="001A2564"/>
    <w:rsid w:val="001A6173"/>
    <w:rsid w:val="001A654C"/>
    <w:rsid w:val="001A6CBA"/>
    <w:rsid w:val="001B0D97"/>
    <w:rsid w:val="001B3683"/>
    <w:rsid w:val="001B48AF"/>
    <w:rsid w:val="001B5A5D"/>
    <w:rsid w:val="001C04F1"/>
    <w:rsid w:val="001C0DF3"/>
    <w:rsid w:val="001C1CE5"/>
    <w:rsid w:val="001C3D2A"/>
    <w:rsid w:val="001D51BA"/>
    <w:rsid w:val="001D53E7"/>
    <w:rsid w:val="001D6342"/>
    <w:rsid w:val="001D6D53"/>
    <w:rsid w:val="001E1C9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E28"/>
    <w:rsid w:val="002252C3"/>
    <w:rsid w:val="00225C54"/>
    <w:rsid w:val="00230765"/>
    <w:rsid w:val="00230D18"/>
    <w:rsid w:val="002319E4"/>
    <w:rsid w:val="00235632"/>
    <w:rsid w:val="00235872"/>
    <w:rsid w:val="002367D8"/>
    <w:rsid w:val="00236AC2"/>
    <w:rsid w:val="00241559"/>
    <w:rsid w:val="002435B3"/>
    <w:rsid w:val="002458EB"/>
    <w:rsid w:val="002500C8"/>
    <w:rsid w:val="00251DEA"/>
    <w:rsid w:val="00255567"/>
    <w:rsid w:val="00257543"/>
    <w:rsid w:val="002617E7"/>
    <w:rsid w:val="00263A37"/>
    <w:rsid w:val="00264228"/>
    <w:rsid w:val="00264334"/>
    <w:rsid w:val="0026473E"/>
    <w:rsid w:val="00266214"/>
    <w:rsid w:val="002679A3"/>
    <w:rsid w:val="00267C83"/>
    <w:rsid w:val="0027144F"/>
    <w:rsid w:val="00271813"/>
    <w:rsid w:val="00271F3A"/>
    <w:rsid w:val="00273278"/>
    <w:rsid w:val="002737F4"/>
    <w:rsid w:val="002805F5"/>
    <w:rsid w:val="00280751"/>
    <w:rsid w:val="0028280A"/>
    <w:rsid w:val="00282A5E"/>
    <w:rsid w:val="00286ACD"/>
    <w:rsid w:val="00287838"/>
    <w:rsid w:val="002907B5"/>
    <w:rsid w:val="002907B7"/>
    <w:rsid w:val="00292EB7"/>
    <w:rsid w:val="00296227"/>
    <w:rsid w:val="00296F44"/>
    <w:rsid w:val="0029777D"/>
    <w:rsid w:val="002A055E"/>
    <w:rsid w:val="002A1D4E"/>
    <w:rsid w:val="002A2869"/>
    <w:rsid w:val="002A37D3"/>
    <w:rsid w:val="002A43C4"/>
    <w:rsid w:val="002B24D6"/>
    <w:rsid w:val="002B375C"/>
    <w:rsid w:val="002C240E"/>
    <w:rsid w:val="002C3D47"/>
    <w:rsid w:val="002C41E6"/>
    <w:rsid w:val="002D071A"/>
    <w:rsid w:val="002D34B2"/>
    <w:rsid w:val="002D48B0"/>
    <w:rsid w:val="002D5B37"/>
    <w:rsid w:val="002D7637"/>
    <w:rsid w:val="002E071B"/>
    <w:rsid w:val="002E17F2"/>
    <w:rsid w:val="002E7CAE"/>
    <w:rsid w:val="002F1FB8"/>
    <w:rsid w:val="002F2771"/>
    <w:rsid w:val="002F37A9"/>
    <w:rsid w:val="00301CE6"/>
    <w:rsid w:val="0030256B"/>
    <w:rsid w:val="003039E0"/>
    <w:rsid w:val="0030501F"/>
    <w:rsid w:val="00307BA1"/>
    <w:rsid w:val="00311702"/>
    <w:rsid w:val="00311E82"/>
    <w:rsid w:val="00313FD6"/>
    <w:rsid w:val="003143BD"/>
    <w:rsid w:val="00315363"/>
    <w:rsid w:val="003203ED"/>
    <w:rsid w:val="00322C9F"/>
    <w:rsid w:val="00324D23"/>
    <w:rsid w:val="003303EE"/>
    <w:rsid w:val="00331751"/>
    <w:rsid w:val="00334579"/>
    <w:rsid w:val="00335858"/>
    <w:rsid w:val="00336BDA"/>
    <w:rsid w:val="00342BD7"/>
    <w:rsid w:val="00346DB5"/>
    <w:rsid w:val="003477B1"/>
    <w:rsid w:val="00357380"/>
    <w:rsid w:val="003602D9"/>
    <w:rsid w:val="003604CE"/>
    <w:rsid w:val="00370E47"/>
    <w:rsid w:val="003714E9"/>
    <w:rsid w:val="003742AC"/>
    <w:rsid w:val="003779A0"/>
    <w:rsid w:val="00377CE1"/>
    <w:rsid w:val="00385BF0"/>
    <w:rsid w:val="003939FF"/>
    <w:rsid w:val="00395FEC"/>
    <w:rsid w:val="003A2223"/>
    <w:rsid w:val="003A2A0F"/>
    <w:rsid w:val="003A45A1"/>
    <w:rsid w:val="003A5B0A"/>
    <w:rsid w:val="003A66D6"/>
    <w:rsid w:val="003A6BAC"/>
    <w:rsid w:val="003A70A4"/>
    <w:rsid w:val="003A7EF3"/>
    <w:rsid w:val="003B159C"/>
    <w:rsid w:val="003B369F"/>
    <w:rsid w:val="003B36A3"/>
    <w:rsid w:val="003B64BB"/>
    <w:rsid w:val="003B7FE5"/>
    <w:rsid w:val="003C11C8"/>
    <w:rsid w:val="003C2702"/>
    <w:rsid w:val="003C7806"/>
    <w:rsid w:val="003D109F"/>
    <w:rsid w:val="003D2478"/>
    <w:rsid w:val="003D3011"/>
    <w:rsid w:val="003D3758"/>
    <w:rsid w:val="003D3C45"/>
    <w:rsid w:val="003D46BB"/>
    <w:rsid w:val="003D5B1F"/>
    <w:rsid w:val="003E15FA"/>
    <w:rsid w:val="003E55E4"/>
    <w:rsid w:val="003E74E3"/>
    <w:rsid w:val="003F05C7"/>
    <w:rsid w:val="003F0805"/>
    <w:rsid w:val="003F2CD4"/>
    <w:rsid w:val="003F6BBE"/>
    <w:rsid w:val="004000E8"/>
    <w:rsid w:val="00402E2B"/>
    <w:rsid w:val="0040512B"/>
    <w:rsid w:val="00405573"/>
    <w:rsid w:val="00405CA5"/>
    <w:rsid w:val="00407CD3"/>
    <w:rsid w:val="00410134"/>
    <w:rsid w:val="00410B72"/>
    <w:rsid w:val="00410F18"/>
    <w:rsid w:val="0041263E"/>
    <w:rsid w:val="00413AAC"/>
    <w:rsid w:val="00413E92"/>
    <w:rsid w:val="00421105"/>
    <w:rsid w:val="00422AA4"/>
    <w:rsid w:val="004242F4"/>
    <w:rsid w:val="00427248"/>
    <w:rsid w:val="004334AB"/>
    <w:rsid w:val="00437447"/>
    <w:rsid w:val="00441A92"/>
    <w:rsid w:val="004431DC"/>
    <w:rsid w:val="00444F56"/>
    <w:rsid w:val="00446488"/>
    <w:rsid w:val="004517AA"/>
    <w:rsid w:val="00452CAC"/>
    <w:rsid w:val="00457565"/>
    <w:rsid w:val="00457B71"/>
    <w:rsid w:val="004669E2"/>
    <w:rsid w:val="0046713A"/>
    <w:rsid w:val="0047006F"/>
    <w:rsid w:val="00470C31"/>
    <w:rsid w:val="00471DE0"/>
    <w:rsid w:val="0047296F"/>
    <w:rsid w:val="004734D0"/>
    <w:rsid w:val="0047556B"/>
    <w:rsid w:val="00477768"/>
    <w:rsid w:val="00477A12"/>
    <w:rsid w:val="0048637E"/>
    <w:rsid w:val="00492BC5"/>
    <w:rsid w:val="004964F1"/>
    <w:rsid w:val="004A16BC"/>
    <w:rsid w:val="004A2B94"/>
    <w:rsid w:val="004B6F6A"/>
    <w:rsid w:val="004B7C0C"/>
    <w:rsid w:val="004C3898"/>
    <w:rsid w:val="004D2A73"/>
    <w:rsid w:val="004D36B1"/>
    <w:rsid w:val="004D7EBD"/>
    <w:rsid w:val="004E2680"/>
    <w:rsid w:val="004E28F9"/>
    <w:rsid w:val="004E462E"/>
    <w:rsid w:val="004E56DC"/>
    <w:rsid w:val="004E76F4"/>
    <w:rsid w:val="004E79BB"/>
    <w:rsid w:val="004F0B4E"/>
    <w:rsid w:val="004F0B6C"/>
    <w:rsid w:val="004F2078"/>
    <w:rsid w:val="004F32A9"/>
    <w:rsid w:val="004F4DA3"/>
    <w:rsid w:val="004F7FE6"/>
    <w:rsid w:val="00506557"/>
    <w:rsid w:val="0050677A"/>
    <w:rsid w:val="005108D8"/>
    <w:rsid w:val="005116F9"/>
    <w:rsid w:val="005153A7"/>
    <w:rsid w:val="005219CF"/>
    <w:rsid w:val="00531BE8"/>
    <w:rsid w:val="00534B59"/>
    <w:rsid w:val="00536759"/>
    <w:rsid w:val="00536D00"/>
    <w:rsid w:val="00537C62"/>
    <w:rsid w:val="00546970"/>
    <w:rsid w:val="00552F23"/>
    <w:rsid w:val="00554E19"/>
    <w:rsid w:val="0056121F"/>
    <w:rsid w:val="005649DC"/>
    <w:rsid w:val="00566B3D"/>
    <w:rsid w:val="00566BD4"/>
    <w:rsid w:val="00572505"/>
    <w:rsid w:val="00574B0A"/>
    <w:rsid w:val="00582809"/>
    <w:rsid w:val="0058798C"/>
    <w:rsid w:val="005900FA"/>
    <w:rsid w:val="005935A4"/>
    <w:rsid w:val="005948C2"/>
    <w:rsid w:val="00595DCA"/>
    <w:rsid w:val="0059779B"/>
    <w:rsid w:val="005A209A"/>
    <w:rsid w:val="005A662D"/>
    <w:rsid w:val="005B1409"/>
    <w:rsid w:val="005B35D7"/>
    <w:rsid w:val="005B392A"/>
    <w:rsid w:val="005B3AA3"/>
    <w:rsid w:val="005B4BA3"/>
    <w:rsid w:val="005B6B4F"/>
    <w:rsid w:val="005B6F83"/>
    <w:rsid w:val="005C13C8"/>
    <w:rsid w:val="005C74FB"/>
    <w:rsid w:val="005D1602"/>
    <w:rsid w:val="005E385F"/>
    <w:rsid w:val="005E5B81"/>
    <w:rsid w:val="005F2CB1"/>
    <w:rsid w:val="005F3025"/>
    <w:rsid w:val="005F5133"/>
    <w:rsid w:val="005F618C"/>
    <w:rsid w:val="005F70BD"/>
    <w:rsid w:val="0060283C"/>
    <w:rsid w:val="00604F14"/>
    <w:rsid w:val="00606D0C"/>
    <w:rsid w:val="00610C6A"/>
    <w:rsid w:val="00611B83"/>
    <w:rsid w:val="00613257"/>
    <w:rsid w:val="0061453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68B"/>
    <w:rsid w:val="006459BD"/>
    <w:rsid w:val="0064624E"/>
    <w:rsid w:val="00650AB9"/>
    <w:rsid w:val="00654560"/>
    <w:rsid w:val="00655733"/>
    <w:rsid w:val="00655ACD"/>
    <w:rsid w:val="00656A92"/>
    <w:rsid w:val="00656C2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AB0"/>
    <w:rsid w:val="00681003"/>
    <w:rsid w:val="006817C9"/>
    <w:rsid w:val="00683ECE"/>
    <w:rsid w:val="006909BA"/>
    <w:rsid w:val="00694A64"/>
    <w:rsid w:val="00695FC2"/>
    <w:rsid w:val="00696949"/>
    <w:rsid w:val="00697052"/>
    <w:rsid w:val="006A46FB"/>
    <w:rsid w:val="006A5E28"/>
    <w:rsid w:val="006A697B"/>
    <w:rsid w:val="006A7AFF"/>
    <w:rsid w:val="006B1816"/>
    <w:rsid w:val="006B2099"/>
    <w:rsid w:val="006B50CF"/>
    <w:rsid w:val="006B630F"/>
    <w:rsid w:val="006C03B8"/>
    <w:rsid w:val="006C5EC9"/>
    <w:rsid w:val="006C6059"/>
    <w:rsid w:val="006C7522"/>
    <w:rsid w:val="006D3CA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808"/>
    <w:rsid w:val="00707D61"/>
    <w:rsid w:val="00712287"/>
    <w:rsid w:val="00712772"/>
    <w:rsid w:val="007148D3"/>
    <w:rsid w:val="00715B9A"/>
    <w:rsid w:val="007257D0"/>
    <w:rsid w:val="00726EA6"/>
    <w:rsid w:val="00727208"/>
    <w:rsid w:val="00727680"/>
    <w:rsid w:val="007348B1"/>
    <w:rsid w:val="007362A6"/>
    <w:rsid w:val="00736D7D"/>
    <w:rsid w:val="00740C72"/>
    <w:rsid w:val="00740E58"/>
    <w:rsid w:val="007445A0"/>
    <w:rsid w:val="0074477C"/>
    <w:rsid w:val="0074524B"/>
    <w:rsid w:val="007458D1"/>
    <w:rsid w:val="00747D8B"/>
    <w:rsid w:val="00751228"/>
    <w:rsid w:val="007571E1"/>
    <w:rsid w:val="00757A16"/>
    <w:rsid w:val="007604B2"/>
    <w:rsid w:val="00765281"/>
    <w:rsid w:val="00766BAD"/>
    <w:rsid w:val="00766CF0"/>
    <w:rsid w:val="00767925"/>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26A"/>
    <w:rsid w:val="007C3D18"/>
    <w:rsid w:val="007C60BF"/>
    <w:rsid w:val="007C6A07"/>
    <w:rsid w:val="007C75A1"/>
    <w:rsid w:val="007C77A5"/>
    <w:rsid w:val="007D04E5"/>
    <w:rsid w:val="007D5901"/>
    <w:rsid w:val="007D7526"/>
    <w:rsid w:val="007E4610"/>
    <w:rsid w:val="007E4715"/>
    <w:rsid w:val="007E505B"/>
    <w:rsid w:val="007E7091"/>
    <w:rsid w:val="00801C84"/>
    <w:rsid w:val="00803FAE"/>
    <w:rsid w:val="0080605F"/>
    <w:rsid w:val="00807786"/>
    <w:rsid w:val="00811FCB"/>
    <w:rsid w:val="008158D6"/>
    <w:rsid w:val="00817196"/>
    <w:rsid w:val="0082239F"/>
    <w:rsid w:val="008235DB"/>
    <w:rsid w:val="00824AB4"/>
    <w:rsid w:val="0082555C"/>
    <w:rsid w:val="00825C42"/>
    <w:rsid w:val="00825D25"/>
    <w:rsid w:val="00827D6F"/>
    <w:rsid w:val="008376AC"/>
    <w:rsid w:val="00843D2E"/>
    <w:rsid w:val="008444E8"/>
    <w:rsid w:val="00844E80"/>
    <w:rsid w:val="0084669C"/>
    <w:rsid w:val="00846FE7"/>
    <w:rsid w:val="00856911"/>
    <w:rsid w:val="00867297"/>
    <w:rsid w:val="008677FD"/>
    <w:rsid w:val="008706D4"/>
    <w:rsid w:val="00870F8A"/>
    <w:rsid w:val="008719A4"/>
    <w:rsid w:val="00871D23"/>
    <w:rsid w:val="00874312"/>
    <w:rsid w:val="0087437C"/>
    <w:rsid w:val="00875CD7"/>
    <w:rsid w:val="00876B4D"/>
    <w:rsid w:val="00877F18"/>
    <w:rsid w:val="00881BF3"/>
    <w:rsid w:val="00887563"/>
    <w:rsid w:val="008941E3"/>
    <w:rsid w:val="008949E7"/>
    <w:rsid w:val="00894A88"/>
    <w:rsid w:val="00895386"/>
    <w:rsid w:val="008A050D"/>
    <w:rsid w:val="008A21FF"/>
    <w:rsid w:val="008A2CE2"/>
    <w:rsid w:val="008A30AC"/>
    <w:rsid w:val="008A44B8"/>
    <w:rsid w:val="008A51A8"/>
    <w:rsid w:val="008A54C7"/>
    <w:rsid w:val="008A77D8"/>
    <w:rsid w:val="008B0483"/>
    <w:rsid w:val="008B0603"/>
    <w:rsid w:val="008B120C"/>
    <w:rsid w:val="008B51A0"/>
    <w:rsid w:val="008B592A"/>
    <w:rsid w:val="008B7B5C"/>
    <w:rsid w:val="008C01C9"/>
    <w:rsid w:val="008C0C99"/>
    <w:rsid w:val="008C2017"/>
    <w:rsid w:val="008C4958"/>
    <w:rsid w:val="008C4BAA"/>
    <w:rsid w:val="008C6AE8"/>
    <w:rsid w:val="008C7573"/>
    <w:rsid w:val="008D00A5"/>
    <w:rsid w:val="008D34F1"/>
    <w:rsid w:val="008D39D8"/>
    <w:rsid w:val="008D42A1"/>
    <w:rsid w:val="008D6D1A"/>
    <w:rsid w:val="008D7976"/>
    <w:rsid w:val="008E065E"/>
    <w:rsid w:val="008E0927"/>
    <w:rsid w:val="008E1909"/>
    <w:rsid w:val="008F1EAB"/>
    <w:rsid w:val="008F33DC"/>
    <w:rsid w:val="008F477F"/>
    <w:rsid w:val="00902350"/>
    <w:rsid w:val="0090336B"/>
    <w:rsid w:val="00903646"/>
    <w:rsid w:val="00904E1A"/>
    <w:rsid w:val="009053AA"/>
    <w:rsid w:val="00906939"/>
    <w:rsid w:val="00910B7D"/>
    <w:rsid w:val="00911DFB"/>
    <w:rsid w:val="00912CC0"/>
    <w:rsid w:val="009139D9"/>
    <w:rsid w:val="00914AD8"/>
    <w:rsid w:val="00916079"/>
    <w:rsid w:val="00917681"/>
    <w:rsid w:val="00917CE9"/>
    <w:rsid w:val="00920BF2"/>
    <w:rsid w:val="00922010"/>
    <w:rsid w:val="00923B00"/>
    <w:rsid w:val="00931BD9"/>
    <w:rsid w:val="009368F3"/>
    <w:rsid w:val="00937B32"/>
    <w:rsid w:val="00941636"/>
    <w:rsid w:val="00943742"/>
    <w:rsid w:val="00945C05"/>
    <w:rsid w:val="00946945"/>
    <w:rsid w:val="00947713"/>
    <w:rsid w:val="00950DE7"/>
    <w:rsid w:val="00951162"/>
    <w:rsid w:val="00953920"/>
    <w:rsid w:val="00953D47"/>
    <w:rsid w:val="00956490"/>
    <w:rsid w:val="0095681E"/>
    <w:rsid w:val="009572D4"/>
    <w:rsid w:val="009611E0"/>
    <w:rsid w:val="00961921"/>
    <w:rsid w:val="0096430A"/>
    <w:rsid w:val="0096554B"/>
    <w:rsid w:val="0096584A"/>
    <w:rsid w:val="00967AD3"/>
    <w:rsid w:val="0097014A"/>
    <w:rsid w:val="00971F08"/>
    <w:rsid w:val="00971F45"/>
    <w:rsid w:val="00975B53"/>
    <w:rsid w:val="0097603D"/>
    <w:rsid w:val="009760A1"/>
    <w:rsid w:val="00976949"/>
    <w:rsid w:val="00980477"/>
    <w:rsid w:val="00980E8E"/>
    <w:rsid w:val="00985253"/>
    <w:rsid w:val="009853B3"/>
    <w:rsid w:val="00990630"/>
    <w:rsid w:val="00991761"/>
    <w:rsid w:val="00994DCA"/>
    <w:rsid w:val="009960EC"/>
    <w:rsid w:val="009970DD"/>
    <w:rsid w:val="009A0FBA"/>
    <w:rsid w:val="009A1601"/>
    <w:rsid w:val="009A23A1"/>
    <w:rsid w:val="009A3BB6"/>
    <w:rsid w:val="009A462D"/>
    <w:rsid w:val="009A5CBA"/>
    <w:rsid w:val="009B1786"/>
    <w:rsid w:val="009B1F30"/>
    <w:rsid w:val="009B3AC2"/>
    <w:rsid w:val="009B4DF4"/>
    <w:rsid w:val="009B500E"/>
    <w:rsid w:val="009B564E"/>
    <w:rsid w:val="009B6EFB"/>
    <w:rsid w:val="009B7E87"/>
    <w:rsid w:val="009C0169"/>
    <w:rsid w:val="009C403E"/>
    <w:rsid w:val="009C4529"/>
    <w:rsid w:val="009D153E"/>
    <w:rsid w:val="009D4FF0"/>
    <w:rsid w:val="009D703C"/>
    <w:rsid w:val="009D718F"/>
    <w:rsid w:val="009D7875"/>
    <w:rsid w:val="009E068F"/>
    <w:rsid w:val="009E14E0"/>
    <w:rsid w:val="009E35DB"/>
    <w:rsid w:val="009E47A3"/>
    <w:rsid w:val="009E637F"/>
    <w:rsid w:val="009F08F3"/>
    <w:rsid w:val="009F344F"/>
    <w:rsid w:val="009F7043"/>
    <w:rsid w:val="00A00121"/>
    <w:rsid w:val="00A00C27"/>
    <w:rsid w:val="00A031D8"/>
    <w:rsid w:val="00A048A8"/>
    <w:rsid w:val="00A04F49"/>
    <w:rsid w:val="00A06ED9"/>
    <w:rsid w:val="00A13E54"/>
    <w:rsid w:val="00A17F63"/>
    <w:rsid w:val="00A2193B"/>
    <w:rsid w:val="00A2351A"/>
    <w:rsid w:val="00A264A9"/>
    <w:rsid w:val="00A26DCF"/>
    <w:rsid w:val="00A27785"/>
    <w:rsid w:val="00A30187"/>
    <w:rsid w:val="00A3448A"/>
    <w:rsid w:val="00A34AF1"/>
    <w:rsid w:val="00A36297"/>
    <w:rsid w:val="00A41E2B"/>
    <w:rsid w:val="00A420D7"/>
    <w:rsid w:val="00A430EF"/>
    <w:rsid w:val="00A455E0"/>
    <w:rsid w:val="00A45B74"/>
    <w:rsid w:val="00A52D30"/>
    <w:rsid w:val="00A52E1D"/>
    <w:rsid w:val="00A61499"/>
    <w:rsid w:val="00A62A77"/>
    <w:rsid w:val="00A63483"/>
    <w:rsid w:val="00A657D7"/>
    <w:rsid w:val="00A660AC"/>
    <w:rsid w:val="00A67E6C"/>
    <w:rsid w:val="00A71B99"/>
    <w:rsid w:val="00A71E79"/>
    <w:rsid w:val="00A72297"/>
    <w:rsid w:val="00A739D0"/>
    <w:rsid w:val="00A761D4"/>
    <w:rsid w:val="00A77EC4"/>
    <w:rsid w:val="00A86726"/>
    <w:rsid w:val="00A92879"/>
    <w:rsid w:val="00A9442A"/>
    <w:rsid w:val="00AA016F"/>
    <w:rsid w:val="00AA1ED6"/>
    <w:rsid w:val="00AA2B80"/>
    <w:rsid w:val="00AA51D6"/>
    <w:rsid w:val="00AB0BC8"/>
    <w:rsid w:val="00AB11CA"/>
    <w:rsid w:val="00AB14D9"/>
    <w:rsid w:val="00AB4AB8"/>
    <w:rsid w:val="00AB655E"/>
    <w:rsid w:val="00AC007F"/>
    <w:rsid w:val="00AC2ECD"/>
    <w:rsid w:val="00AC3119"/>
    <w:rsid w:val="00AC49FB"/>
    <w:rsid w:val="00AC5A10"/>
    <w:rsid w:val="00AD0AA3"/>
    <w:rsid w:val="00AD3BBF"/>
    <w:rsid w:val="00AD3F94"/>
    <w:rsid w:val="00AD4A5A"/>
    <w:rsid w:val="00AD4D35"/>
    <w:rsid w:val="00AE27AC"/>
    <w:rsid w:val="00AE3D5B"/>
    <w:rsid w:val="00AE40E0"/>
    <w:rsid w:val="00AE4BF9"/>
    <w:rsid w:val="00AE4DBA"/>
    <w:rsid w:val="00AE4F07"/>
    <w:rsid w:val="00AF1C5D"/>
    <w:rsid w:val="00AF42D7"/>
    <w:rsid w:val="00B006FE"/>
    <w:rsid w:val="00B007CB"/>
    <w:rsid w:val="00B02AA9"/>
    <w:rsid w:val="00B02FA3"/>
    <w:rsid w:val="00B05084"/>
    <w:rsid w:val="00B13E33"/>
    <w:rsid w:val="00B157F9"/>
    <w:rsid w:val="00B20256"/>
    <w:rsid w:val="00B20260"/>
    <w:rsid w:val="00B20D09"/>
    <w:rsid w:val="00B23F3B"/>
    <w:rsid w:val="00B2763F"/>
    <w:rsid w:val="00B27AAC"/>
    <w:rsid w:val="00B30929"/>
    <w:rsid w:val="00B3102B"/>
    <w:rsid w:val="00B3164C"/>
    <w:rsid w:val="00B32104"/>
    <w:rsid w:val="00B35BCE"/>
    <w:rsid w:val="00B3602A"/>
    <w:rsid w:val="00B372AA"/>
    <w:rsid w:val="00B40445"/>
    <w:rsid w:val="00B409E0"/>
    <w:rsid w:val="00B41888"/>
    <w:rsid w:val="00B4285F"/>
    <w:rsid w:val="00B45A52"/>
    <w:rsid w:val="00B46175"/>
    <w:rsid w:val="00B548B7"/>
    <w:rsid w:val="00B6049F"/>
    <w:rsid w:val="00B664C7"/>
    <w:rsid w:val="00B739F6"/>
    <w:rsid w:val="00B81A6C"/>
    <w:rsid w:val="00B837DC"/>
    <w:rsid w:val="00B85DE5"/>
    <w:rsid w:val="00B86C41"/>
    <w:rsid w:val="00B90F73"/>
    <w:rsid w:val="00B93B59"/>
    <w:rsid w:val="00B9406A"/>
    <w:rsid w:val="00BA2280"/>
    <w:rsid w:val="00BA2A08"/>
    <w:rsid w:val="00BA56D2"/>
    <w:rsid w:val="00BA5A81"/>
    <w:rsid w:val="00BA76E0"/>
    <w:rsid w:val="00BB2A25"/>
    <w:rsid w:val="00BB51E9"/>
    <w:rsid w:val="00BC0FDC"/>
    <w:rsid w:val="00BC3053"/>
    <w:rsid w:val="00BC4D2E"/>
    <w:rsid w:val="00BD30DE"/>
    <w:rsid w:val="00BD3EA7"/>
    <w:rsid w:val="00BD48AC"/>
    <w:rsid w:val="00BD5F1A"/>
    <w:rsid w:val="00BE1234"/>
    <w:rsid w:val="00BE2FA6"/>
    <w:rsid w:val="00BE333F"/>
    <w:rsid w:val="00BE7406"/>
    <w:rsid w:val="00BE7603"/>
    <w:rsid w:val="00BF2E40"/>
    <w:rsid w:val="00BF3279"/>
    <w:rsid w:val="00BF74C7"/>
    <w:rsid w:val="00C015F1"/>
    <w:rsid w:val="00C01F33"/>
    <w:rsid w:val="00C02CC6"/>
    <w:rsid w:val="00C03F42"/>
    <w:rsid w:val="00C040F7"/>
    <w:rsid w:val="00C044AB"/>
    <w:rsid w:val="00C050A3"/>
    <w:rsid w:val="00C05706"/>
    <w:rsid w:val="00C07377"/>
    <w:rsid w:val="00C10478"/>
    <w:rsid w:val="00C12107"/>
    <w:rsid w:val="00C14D4B"/>
    <w:rsid w:val="00C154BB"/>
    <w:rsid w:val="00C2181C"/>
    <w:rsid w:val="00C268E6"/>
    <w:rsid w:val="00C279B5"/>
    <w:rsid w:val="00C27C45"/>
    <w:rsid w:val="00C3561B"/>
    <w:rsid w:val="00C36E97"/>
    <w:rsid w:val="00C3719D"/>
    <w:rsid w:val="00C37CB2"/>
    <w:rsid w:val="00C473A5"/>
    <w:rsid w:val="00C53EF5"/>
    <w:rsid w:val="00C54995"/>
    <w:rsid w:val="00C54D41"/>
    <w:rsid w:val="00C57642"/>
    <w:rsid w:val="00C60783"/>
    <w:rsid w:val="00C64672"/>
    <w:rsid w:val="00C70697"/>
    <w:rsid w:val="00C72093"/>
    <w:rsid w:val="00C72EF4"/>
    <w:rsid w:val="00C744FE"/>
    <w:rsid w:val="00C75D2F"/>
    <w:rsid w:val="00C767BE"/>
    <w:rsid w:val="00C76E3C"/>
    <w:rsid w:val="00C7765E"/>
    <w:rsid w:val="00C8086D"/>
    <w:rsid w:val="00C81568"/>
    <w:rsid w:val="00C9027A"/>
    <w:rsid w:val="00C9068E"/>
    <w:rsid w:val="00C93814"/>
    <w:rsid w:val="00C93C4B"/>
    <w:rsid w:val="00C944AB"/>
    <w:rsid w:val="00C95B40"/>
    <w:rsid w:val="00CA1ED8"/>
    <w:rsid w:val="00CA3313"/>
    <w:rsid w:val="00CA33B3"/>
    <w:rsid w:val="00CB1F63"/>
    <w:rsid w:val="00CB7170"/>
    <w:rsid w:val="00CC040E"/>
    <w:rsid w:val="00CC111F"/>
    <w:rsid w:val="00CC2011"/>
    <w:rsid w:val="00CC2149"/>
    <w:rsid w:val="00CC3EA0"/>
    <w:rsid w:val="00CC51C4"/>
    <w:rsid w:val="00CC6DF1"/>
    <w:rsid w:val="00CC7B45"/>
    <w:rsid w:val="00CD1188"/>
    <w:rsid w:val="00CD2ED1"/>
    <w:rsid w:val="00CD337B"/>
    <w:rsid w:val="00CE0424"/>
    <w:rsid w:val="00CE139E"/>
    <w:rsid w:val="00CE6AE8"/>
    <w:rsid w:val="00CE7561"/>
    <w:rsid w:val="00CF1354"/>
    <w:rsid w:val="00CF3B1F"/>
    <w:rsid w:val="00CF3BF6"/>
    <w:rsid w:val="00CF625B"/>
    <w:rsid w:val="00CF687E"/>
    <w:rsid w:val="00D0282F"/>
    <w:rsid w:val="00D0349B"/>
    <w:rsid w:val="00D10249"/>
    <w:rsid w:val="00D115C3"/>
    <w:rsid w:val="00D11897"/>
    <w:rsid w:val="00D13135"/>
    <w:rsid w:val="00D139BA"/>
    <w:rsid w:val="00D13E4E"/>
    <w:rsid w:val="00D165C8"/>
    <w:rsid w:val="00D2290E"/>
    <w:rsid w:val="00D239A7"/>
    <w:rsid w:val="00D23F47"/>
    <w:rsid w:val="00D26DDA"/>
    <w:rsid w:val="00D27C4C"/>
    <w:rsid w:val="00D36E71"/>
    <w:rsid w:val="00D37D87"/>
    <w:rsid w:val="00D40B33"/>
    <w:rsid w:val="00D4318F"/>
    <w:rsid w:val="00D438BF"/>
    <w:rsid w:val="00D440F8"/>
    <w:rsid w:val="00D46D39"/>
    <w:rsid w:val="00D546FF"/>
    <w:rsid w:val="00D55AD5"/>
    <w:rsid w:val="00D576CA"/>
    <w:rsid w:val="00D618E1"/>
    <w:rsid w:val="00D61AF5"/>
    <w:rsid w:val="00D652B5"/>
    <w:rsid w:val="00D658ED"/>
    <w:rsid w:val="00D66155"/>
    <w:rsid w:val="00D66D82"/>
    <w:rsid w:val="00D708B0"/>
    <w:rsid w:val="00D73307"/>
    <w:rsid w:val="00D77B1D"/>
    <w:rsid w:val="00D8021F"/>
    <w:rsid w:val="00D80383"/>
    <w:rsid w:val="00D823C6"/>
    <w:rsid w:val="00D8327F"/>
    <w:rsid w:val="00D86CA3"/>
    <w:rsid w:val="00D871CE"/>
    <w:rsid w:val="00D9196D"/>
    <w:rsid w:val="00D92982"/>
    <w:rsid w:val="00DA208F"/>
    <w:rsid w:val="00DA305E"/>
    <w:rsid w:val="00DA5417"/>
    <w:rsid w:val="00DA56E8"/>
    <w:rsid w:val="00DA68C4"/>
    <w:rsid w:val="00DA69B7"/>
    <w:rsid w:val="00DB0A9F"/>
    <w:rsid w:val="00DB377D"/>
    <w:rsid w:val="00DC2D36"/>
    <w:rsid w:val="00DC53EF"/>
    <w:rsid w:val="00DD73A3"/>
    <w:rsid w:val="00DE4D05"/>
    <w:rsid w:val="00DE5608"/>
    <w:rsid w:val="00DE58D0"/>
    <w:rsid w:val="00DE654F"/>
    <w:rsid w:val="00DF0B6E"/>
    <w:rsid w:val="00DF15E0"/>
    <w:rsid w:val="00DF2694"/>
    <w:rsid w:val="00DF37A0"/>
    <w:rsid w:val="00DF66E1"/>
    <w:rsid w:val="00E110E7"/>
    <w:rsid w:val="00E11B20"/>
    <w:rsid w:val="00E16854"/>
    <w:rsid w:val="00E16C94"/>
    <w:rsid w:val="00E17FA2"/>
    <w:rsid w:val="00E22330"/>
    <w:rsid w:val="00E2645D"/>
    <w:rsid w:val="00E30B5A"/>
    <w:rsid w:val="00E3123D"/>
    <w:rsid w:val="00E31461"/>
    <w:rsid w:val="00E31D43"/>
    <w:rsid w:val="00E32608"/>
    <w:rsid w:val="00E34188"/>
    <w:rsid w:val="00E34B6E"/>
    <w:rsid w:val="00E35559"/>
    <w:rsid w:val="00E3723A"/>
    <w:rsid w:val="00E37860"/>
    <w:rsid w:val="00E4301C"/>
    <w:rsid w:val="00E446F1"/>
    <w:rsid w:val="00E46886"/>
    <w:rsid w:val="00E47AEF"/>
    <w:rsid w:val="00E53B75"/>
    <w:rsid w:val="00E54E3B"/>
    <w:rsid w:val="00E57565"/>
    <w:rsid w:val="00E6075E"/>
    <w:rsid w:val="00E63323"/>
    <w:rsid w:val="00E63838"/>
    <w:rsid w:val="00E64434"/>
    <w:rsid w:val="00E67C51"/>
    <w:rsid w:val="00E72B9F"/>
    <w:rsid w:val="00E72EFC"/>
    <w:rsid w:val="00E74464"/>
    <w:rsid w:val="00E758EC"/>
    <w:rsid w:val="00E80155"/>
    <w:rsid w:val="00E8234C"/>
    <w:rsid w:val="00E83AA9"/>
    <w:rsid w:val="00E85928"/>
    <w:rsid w:val="00E87822"/>
    <w:rsid w:val="00E90395"/>
    <w:rsid w:val="00E90E49"/>
    <w:rsid w:val="00E916A1"/>
    <w:rsid w:val="00E917F9"/>
    <w:rsid w:val="00E91AC6"/>
    <w:rsid w:val="00E9291C"/>
    <w:rsid w:val="00E93FFE"/>
    <w:rsid w:val="00E94F8A"/>
    <w:rsid w:val="00E9534C"/>
    <w:rsid w:val="00EA7A41"/>
    <w:rsid w:val="00EB077B"/>
    <w:rsid w:val="00EB1F24"/>
    <w:rsid w:val="00EB4EA2"/>
    <w:rsid w:val="00EC24D5"/>
    <w:rsid w:val="00EC27C6"/>
    <w:rsid w:val="00EC4207"/>
    <w:rsid w:val="00EC5653"/>
    <w:rsid w:val="00EC71CE"/>
    <w:rsid w:val="00ED1006"/>
    <w:rsid w:val="00ED1524"/>
    <w:rsid w:val="00EF028C"/>
    <w:rsid w:val="00EF18FE"/>
    <w:rsid w:val="00EF4636"/>
    <w:rsid w:val="00EF4648"/>
    <w:rsid w:val="00EF5787"/>
    <w:rsid w:val="00EF60D0"/>
    <w:rsid w:val="00F0528D"/>
    <w:rsid w:val="00F06C67"/>
    <w:rsid w:val="00F06DFD"/>
    <w:rsid w:val="00F071D1"/>
    <w:rsid w:val="00F07533"/>
    <w:rsid w:val="00F10629"/>
    <w:rsid w:val="00F15FA5"/>
    <w:rsid w:val="00F20062"/>
    <w:rsid w:val="00F209B7"/>
    <w:rsid w:val="00F20F5C"/>
    <w:rsid w:val="00F2376F"/>
    <w:rsid w:val="00F243D8"/>
    <w:rsid w:val="00F258D0"/>
    <w:rsid w:val="00F30828"/>
    <w:rsid w:val="00F313D6"/>
    <w:rsid w:val="00F32FEB"/>
    <w:rsid w:val="00F40F0C"/>
    <w:rsid w:val="00F46809"/>
    <w:rsid w:val="00F4766C"/>
    <w:rsid w:val="00F5060E"/>
    <w:rsid w:val="00F507D1"/>
    <w:rsid w:val="00F519CE"/>
    <w:rsid w:val="00F51ADA"/>
    <w:rsid w:val="00F54D7D"/>
    <w:rsid w:val="00F5676A"/>
    <w:rsid w:val="00F576AF"/>
    <w:rsid w:val="00F60203"/>
    <w:rsid w:val="00F607C5"/>
    <w:rsid w:val="00F60DEA"/>
    <w:rsid w:val="00F6302A"/>
    <w:rsid w:val="00F63950"/>
    <w:rsid w:val="00F64C2B"/>
    <w:rsid w:val="00F651BE"/>
    <w:rsid w:val="00F66A47"/>
    <w:rsid w:val="00F67F53"/>
    <w:rsid w:val="00F703BE"/>
    <w:rsid w:val="00F71F69"/>
    <w:rsid w:val="00F72B72"/>
    <w:rsid w:val="00F74BB9"/>
    <w:rsid w:val="00F75582"/>
    <w:rsid w:val="00F76EFA"/>
    <w:rsid w:val="00F804BE"/>
    <w:rsid w:val="00F817CE"/>
    <w:rsid w:val="00F823C8"/>
    <w:rsid w:val="00F8456C"/>
    <w:rsid w:val="00F859D8"/>
    <w:rsid w:val="00F868F5"/>
    <w:rsid w:val="00F9056A"/>
    <w:rsid w:val="00F90F8D"/>
    <w:rsid w:val="00F92782"/>
    <w:rsid w:val="00F93AA9"/>
    <w:rsid w:val="00F96985"/>
    <w:rsid w:val="00F97838"/>
    <w:rsid w:val="00FA161A"/>
    <w:rsid w:val="00FA2BB3"/>
    <w:rsid w:val="00FB4C80"/>
    <w:rsid w:val="00FB6A6A"/>
    <w:rsid w:val="00FC0202"/>
    <w:rsid w:val="00FC4C12"/>
    <w:rsid w:val="00FC61B3"/>
    <w:rsid w:val="00FC7429"/>
    <w:rsid w:val="00FC74BE"/>
    <w:rsid w:val="00FD07F6"/>
    <w:rsid w:val="00FD1EC8"/>
    <w:rsid w:val="00FD47ED"/>
    <w:rsid w:val="00FD74DB"/>
    <w:rsid w:val="00FD7660"/>
    <w:rsid w:val="00FE0655"/>
    <w:rsid w:val="00FE2365"/>
    <w:rsid w:val="00FE37D7"/>
    <w:rsid w:val="00FE4C7B"/>
    <w:rsid w:val="00FE6225"/>
    <w:rsid w:val="00FE7336"/>
    <w:rsid w:val="00FE787C"/>
    <w:rsid w:val="00FF0F2D"/>
    <w:rsid w:val="00FF45A5"/>
    <w:rsid w:val="00FF5247"/>
    <w:rsid w:val="00FF5C91"/>
    <w:rsid w:val="00FF63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ADFC433-A0E6-4DC3-ADBE-68D4E5B2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D0282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5EACC1-E589-4111-AE7C-ED4974198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475</TotalTime>
  <Pages>3</Pages>
  <Words>1562</Words>
  <Characters>7690</Characters>
  <Application>Microsoft Office Word</Application>
  <DocSecurity>0</DocSecurity>
  <Lines>128</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9183</CharactersWithSpaces>
  <SharedDoc>false</SharedDoc>
  <HyperlinkBase/>
  <HLinks>
    <vt:vector size="42" baseType="variant">
      <vt:variant>
        <vt:i4>2031716</vt:i4>
      </vt:variant>
      <vt:variant>
        <vt:i4>30</vt:i4>
      </vt:variant>
      <vt:variant>
        <vt:i4>0</vt:i4>
      </vt:variant>
      <vt:variant>
        <vt:i4>5</vt:i4>
      </vt:variant>
      <vt:variant>
        <vt:lpwstr>http://www.3gpp.org/ftp//tsg_ran/TSG_RAN/TSGR_96/Docs/RP-221799.zip</vt:lpwstr>
      </vt:variant>
      <vt:variant>
        <vt:lpwstr/>
      </vt:variant>
      <vt:variant>
        <vt:i4>1572915</vt:i4>
      </vt:variant>
      <vt:variant>
        <vt:i4>26</vt:i4>
      </vt:variant>
      <vt:variant>
        <vt:i4>0</vt:i4>
      </vt:variant>
      <vt:variant>
        <vt:i4>5</vt:i4>
      </vt:variant>
      <vt:variant>
        <vt:lpwstr/>
      </vt:variant>
      <vt:variant>
        <vt:lpwstr>_Toc115269159</vt:lpwstr>
      </vt:variant>
      <vt:variant>
        <vt:i4>1572915</vt:i4>
      </vt:variant>
      <vt:variant>
        <vt:i4>23</vt:i4>
      </vt:variant>
      <vt:variant>
        <vt:i4>0</vt:i4>
      </vt:variant>
      <vt:variant>
        <vt:i4>5</vt:i4>
      </vt:variant>
      <vt:variant>
        <vt:lpwstr/>
      </vt:variant>
      <vt:variant>
        <vt:lpwstr>_Toc115269158</vt:lpwstr>
      </vt:variant>
      <vt:variant>
        <vt:i4>1572915</vt:i4>
      </vt:variant>
      <vt:variant>
        <vt:i4>20</vt:i4>
      </vt:variant>
      <vt:variant>
        <vt:i4>0</vt:i4>
      </vt:variant>
      <vt:variant>
        <vt:i4>5</vt:i4>
      </vt:variant>
      <vt:variant>
        <vt:lpwstr/>
      </vt:variant>
      <vt:variant>
        <vt:lpwstr>_Toc115269157</vt:lpwstr>
      </vt:variant>
      <vt:variant>
        <vt:i4>1572915</vt:i4>
      </vt:variant>
      <vt:variant>
        <vt:i4>17</vt:i4>
      </vt:variant>
      <vt:variant>
        <vt:i4>0</vt:i4>
      </vt:variant>
      <vt:variant>
        <vt:i4>5</vt:i4>
      </vt:variant>
      <vt:variant>
        <vt:lpwstr/>
      </vt:variant>
      <vt:variant>
        <vt:lpwstr>_Toc115269156</vt:lpwstr>
      </vt:variant>
      <vt:variant>
        <vt:i4>1900595</vt:i4>
      </vt:variant>
      <vt:variant>
        <vt:i4>11</vt:i4>
      </vt:variant>
      <vt:variant>
        <vt:i4>0</vt:i4>
      </vt:variant>
      <vt:variant>
        <vt:i4>5</vt:i4>
      </vt:variant>
      <vt:variant>
        <vt:lpwstr/>
      </vt:variant>
      <vt:variant>
        <vt:lpwstr>_Toc115269105</vt:lpwstr>
      </vt:variant>
      <vt:variant>
        <vt:i4>1900595</vt:i4>
      </vt:variant>
      <vt:variant>
        <vt:i4>8</vt:i4>
      </vt:variant>
      <vt:variant>
        <vt:i4>0</vt:i4>
      </vt:variant>
      <vt:variant>
        <vt:i4>5</vt:i4>
      </vt:variant>
      <vt:variant>
        <vt:lpwstr/>
      </vt:variant>
      <vt:variant>
        <vt:lpwstr>_Toc115269104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131</cp:revision>
  <cp:lastPrinted>2008-01-30T22:09:00Z</cp:lastPrinted>
  <dcterms:created xsi:type="dcterms:W3CDTF">2022-06-23T04:54:00Z</dcterms:created>
  <dcterms:modified xsi:type="dcterms:W3CDTF">2022-09-29T21:52:00Z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